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37" w:rsidRDefault="00736F37" w:rsidP="00736F37">
      <w:pPr>
        <w:spacing w:after="0" w:line="276" w:lineRule="auto"/>
        <w:jc w:val="center"/>
        <w:rPr>
          <w:rFonts w:ascii="Book Antiqua" w:hAnsi="Book Antiqua"/>
          <w:b/>
          <w:lang w:val="en-US"/>
        </w:rPr>
      </w:pPr>
      <w:r w:rsidRPr="00736F37">
        <w:rPr>
          <w:rFonts w:ascii="Book Antiqua" w:hAnsi="Book Antiqua"/>
          <w:b/>
        </w:rPr>
        <w:t xml:space="preserve">Bahasa Indonesia Bagi Penutur Asing: </w:t>
      </w:r>
    </w:p>
    <w:p w:rsidR="00E72630" w:rsidRPr="00736F37" w:rsidRDefault="00736F37" w:rsidP="00736F37">
      <w:pPr>
        <w:spacing w:after="0" w:line="276" w:lineRule="auto"/>
        <w:ind w:right="9"/>
        <w:jc w:val="center"/>
        <w:rPr>
          <w:rFonts w:ascii="Book Antiqua" w:hAnsi="Book Antiqua"/>
          <w:b/>
        </w:rPr>
      </w:pPr>
      <w:r w:rsidRPr="00736F37">
        <w:rPr>
          <w:rFonts w:ascii="Book Antiqua" w:hAnsi="Book Antiqua"/>
          <w:b/>
        </w:rPr>
        <w:t>Perspektif Ekonomi</w:t>
      </w:r>
    </w:p>
    <w:p w:rsidR="00E72630" w:rsidRPr="00736F37" w:rsidRDefault="00E72630" w:rsidP="00736F37">
      <w:pPr>
        <w:spacing w:after="0" w:line="276" w:lineRule="auto"/>
        <w:jc w:val="center"/>
        <w:rPr>
          <w:rFonts w:ascii="Book Antiqua" w:hAnsi="Book Antiqua"/>
        </w:rPr>
      </w:pPr>
    </w:p>
    <w:p w:rsidR="00E72630" w:rsidRPr="00736F37" w:rsidRDefault="00E72630" w:rsidP="00736F37">
      <w:pPr>
        <w:spacing w:after="0" w:line="276" w:lineRule="auto"/>
        <w:jc w:val="center"/>
        <w:rPr>
          <w:rFonts w:ascii="Book Antiqua" w:hAnsi="Book Antiqua"/>
        </w:rPr>
      </w:pPr>
      <w:r w:rsidRPr="00736F37">
        <w:rPr>
          <w:rFonts w:ascii="Book Antiqua" w:hAnsi="Book Antiqua"/>
        </w:rPr>
        <w:t>Indrya Mulyaningsih</w:t>
      </w:r>
    </w:p>
    <w:p w:rsidR="00E72630" w:rsidRPr="00736F37" w:rsidRDefault="00E72630" w:rsidP="00736F37">
      <w:pPr>
        <w:spacing w:after="0" w:line="276" w:lineRule="auto"/>
        <w:jc w:val="center"/>
        <w:rPr>
          <w:rFonts w:ascii="Book Antiqua" w:hAnsi="Book Antiqua"/>
        </w:rPr>
      </w:pPr>
      <w:r w:rsidRPr="00736F37">
        <w:rPr>
          <w:rFonts w:ascii="Book Antiqua" w:hAnsi="Book Antiqua"/>
        </w:rPr>
        <w:t>IAIN Syekh Nurjati Cirebon</w:t>
      </w:r>
    </w:p>
    <w:p w:rsidR="00E72630" w:rsidRPr="00736F37" w:rsidRDefault="00E72630" w:rsidP="00736F37">
      <w:pPr>
        <w:spacing w:after="0" w:line="276" w:lineRule="auto"/>
        <w:jc w:val="center"/>
        <w:rPr>
          <w:rFonts w:ascii="Book Antiqua" w:hAnsi="Book Antiqua"/>
        </w:rPr>
      </w:pPr>
      <w:r w:rsidRPr="00736F37">
        <w:rPr>
          <w:rFonts w:ascii="Book Antiqua" w:hAnsi="Book Antiqua"/>
        </w:rPr>
        <w:t>indrya.m@gmail.com</w:t>
      </w:r>
    </w:p>
    <w:p w:rsidR="00E72630" w:rsidRPr="00736F37" w:rsidRDefault="00E72630" w:rsidP="00736F37">
      <w:pPr>
        <w:spacing w:after="0" w:line="276" w:lineRule="auto"/>
        <w:jc w:val="center"/>
        <w:rPr>
          <w:rFonts w:ascii="Book Antiqua" w:hAnsi="Book Antiqua"/>
          <w:b/>
        </w:rPr>
      </w:pPr>
    </w:p>
    <w:p w:rsidR="00E72630" w:rsidRPr="00736F37" w:rsidRDefault="00E72630" w:rsidP="00736F37">
      <w:pPr>
        <w:spacing w:after="0" w:line="276" w:lineRule="auto"/>
        <w:jc w:val="center"/>
        <w:rPr>
          <w:rFonts w:ascii="Book Antiqua" w:hAnsi="Book Antiqua"/>
          <w:b/>
        </w:rPr>
      </w:pPr>
      <w:r w:rsidRPr="00736F37">
        <w:rPr>
          <w:rFonts w:ascii="Book Antiqua" w:hAnsi="Book Antiqua"/>
          <w:b/>
        </w:rPr>
        <w:t>Abstrak</w:t>
      </w:r>
    </w:p>
    <w:p w:rsidR="00E72630" w:rsidRPr="00736F37" w:rsidRDefault="003F047F" w:rsidP="00736F37">
      <w:pPr>
        <w:spacing w:after="0" w:line="276" w:lineRule="auto"/>
        <w:jc w:val="both"/>
        <w:rPr>
          <w:rFonts w:ascii="Book Antiqua" w:hAnsi="Book Antiqua"/>
        </w:rPr>
      </w:pPr>
      <w:r w:rsidRPr="00736F37">
        <w:rPr>
          <w:rFonts w:ascii="Book Antiqua" w:hAnsi="Book Antiqua"/>
        </w:rPr>
        <w:t xml:space="preserve">Indonesia adalah negara kaya, baik sumber daya alam maupun sumber daya manusia. Para wisatawan antusias untuk mengunjungi dan menikmati segala keindahan yang terdapat di tempat wisata tersebut. </w:t>
      </w:r>
      <w:r w:rsidRPr="00736F37">
        <w:rPr>
          <w:rFonts w:ascii="Book Antiqua" w:eastAsia="Times New Roman" w:hAnsi="Book Antiqua"/>
          <w:lang w:eastAsia="id-ID"/>
        </w:rPr>
        <w:t>Program Bahasa Indonesia bagi Penutur Asing (BIPA) akan memberikan peluang baru bagi lembaga bahasa, pusat-pusat bahasa, dan kursus dengan menyediakan pelayanan kursus atau kuliah bahasa Indonesia sebagai bahasa asing. Hal ini dimungkinkan karena perkembangan minat belajar bahasa Indonesia di luar negeri.</w:t>
      </w:r>
    </w:p>
    <w:p w:rsidR="00E72630" w:rsidRPr="00736F37" w:rsidRDefault="00E72630" w:rsidP="00736F37">
      <w:pPr>
        <w:spacing w:after="0" w:line="276" w:lineRule="auto"/>
        <w:jc w:val="both"/>
        <w:rPr>
          <w:rFonts w:ascii="Book Antiqua" w:hAnsi="Book Antiqua"/>
        </w:rPr>
      </w:pPr>
      <w:r w:rsidRPr="00736F37">
        <w:rPr>
          <w:rFonts w:ascii="Book Antiqua" w:hAnsi="Book Antiqua"/>
          <w:b/>
        </w:rPr>
        <w:t xml:space="preserve">Kata kunci: </w:t>
      </w:r>
      <w:r w:rsidR="003F047F" w:rsidRPr="00736F37">
        <w:rPr>
          <w:rFonts w:ascii="Book Antiqua" w:hAnsi="Book Antiqua"/>
        </w:rPr>
        <w:t>BIPA, ekonomi, kesejahteraan, perspektif</w:t>
      </w:r>
    </w:p>
    <w:p w:rsidR="003F047F" w:rsidRPr="00736F37" w:rsidRDefault="003F047F" w:rsidP="00736F37">
      <w:pPr>
        <w:spacing w:after="0" w:line="276" w:lineRule="auto"/>
        <w:jc w:val="both"/>
        <w:rPr>
          <w:rFonts w:ascii="Book Antiqua" w:hAnsi="Book Antiqua"/>
        </w:rPr>
      </w:pPr>
    </w:p>
    <w:p w:rsidR="003F047F" w:rsidRPr="00736F37" w:rsidRDefault="003F047F" w:rsidP="00736F37">
      <w:pPr>
        <w:spacing w:after="0" w:line="276" w:lineRule="auto"/>
        <w:jc w:val="center"/>
        <w:rPr>
          <w:rFonts w:ascii="Book Antiqua" w:hAnsi="Book Antiqua"/>
          <w:b/>
        </w:rPr>
      </w:pPr>
      <w:r w:rsidRPr="00736F37">
        <w:rPr>
          <w:rFonts w:ascii="Book Antiqua" w:hAnsi="Book Antiqua"/>
          <w:b/>
        </w:rPr>
        <w:t>Abstract</w:t>
      </w:r>
    </w:p>
    <w:p w:rsidR="003F047F" w:rsidRPr="00736F37" w:rsidRDefault="003F047F" w:rsidP="00736F37">
      <w:pPr>
        <w:spacing w:after="0" w:line="276" w:lineRule="auto"/>
        <w:jc w:val="both"/>
        <w:rPr>
          <w:rFonts w:ascii="Book Antiqua" w:hAnsi="Book Antiqua"/>
          <w:lang/>
        </w:rPr>
      </w:pPr>
      <w:r w:rsidRPr="00736F37">
        <w:rPr>
          <w:rFonts w:ascii="Book Antiqua" w:hAnsi="Book Antiqua"/>
          <w:lang/>
        </w:rPr>
        <w:t xml:space="preserve">Indonesia is a rich country, both natural resources and human resources. The tourists are enthusiastic to visit and enjoy all the beauty contained in the sights. The Indonesian Language Program for Foreign Speakers (BIPA) will provide new opportunities for language institutes, language centers and courses by providing </w:t>
      </w:r>
      <w:r w:rsidRPr="00736F37">
        <w:rPr>
          <w:rFonts w:ascii="Book Antiqua" w:hAnsi="Book Antiqua"/>
          <w:lang/>
        </w:rPr>
        <w:lastRenderedPageBreak/>
        <w:t>coursework or Indonesian language courses as a foreign language. This is possible because of the interest in learning Indonesian language abroad.</w:t>
      </w:r>
    </w:p>
    <w:p w:rsidR="003F047F" w:rsidRPr="00736F37" w:rsidRDefault="001B34B1" w:rsidP="00736F37">
      <w:pPr>
        <w:spacing w:after="0" w:line="276" w:lineRule="auto"/>
        <w:jc w:val="both"/>
        <w:rPr>
          <w:rFonts w:ascii="Book Antiqua" w:hAnsi="Book Antiqua"/>
        </w:rPr>
      </w:pPr>
      <w:r w:rsidRPr="00736F37">
        <w:rPr>
          <w:rFonts w:ascii="Book Antiqua" w:hAnsi="Book Antiqua"/>
          <w:b/>
        </w:rPr>
        <w:t>Keywords</w:t>
      </w:r>
      <w:r w:rsidRPr="00736F37">
        <w:rPr>
          <w:rFonts w:ascii="Book Antiqua" w:hAnsi="Book Antiqua"/>
        </w:rPr>
        <w:t xml:space="preserve">: BIPA, </w:t>
      </w:r>
      <w:r w:rsidRPr="00736F37">
        <w:rPr>
          <w:rStyle w:val="shorttext"/>
          <w:rFonts w:ascii="Book Antiqua" w:hAnsi="Book Antiqua"/>
          <w:lang/>
        </w:rPr>
        <w:t>Economy, perspective</w:t>
      </w:r>
      <w:r w:rsidRPr="00736F37">
        <w:rPr>
          <w:rStyle w:val="shorttext"/>
          <w:rFonts w:ascii="Book Antiqua" w:hAnsi="Book Antiqua"/>
        </w:rPr>
        <w:t>,</w:t>
      </w:r>
      <w:r w:rsidRPr="00736F37">
        <w:rPr>
          <w:rStyle w:val="shorttext"/>
          <w:rFonts w:ascii="Book Antiqua" w:hAnsi="Book Antiqua"/>
          <w:lang/>
        </w:rPr>
        <w:t xml:space="preserve"> welfare</w:t>
      </w:r>
    </w:p>
    <w:p w:rsidR="003F047F" w:rsidRPr="00736F37" w:rsidRDefault="003F047F" w:rsidP="00736F37">
      <w:pPr>
        <w:spacing w:after="0" w:line="276" w:lineRule="auto"/>
        <w:jc w:val="both"/>
        <w:rPr>
          <w:rFonts w:ascii="Book Antiqua" w:hAnsi="Book Antiqua"/>
        </w:rPr>
      </w:pPr>
    </w:p>
    <w:p w:rsidR="00E72630" w:rsidRPr="00736F37" w:rsidRDefault="00736F37" w:rsidP="00736F37">
      <w:pPr>
        <w:pStyle w:val="ListParagraph"/>
        <w:numPr>
          <w:ilvl w:val="0"/>
          <w:numId w:val="1"/>
        </w:numPr>
        <w:spacing w:after="0" w:line="276" w:lineRule="auto"/>
        <w:ind w:left="284" w:hanging="284"/>
        <w:jc w:val="both"/>
        <w:rPr>
          <w:rFonts w:ascii="Book Antiqua" w:hAnsi="Book Antiqua"/>
          <w:b/>
        </w:rPr>
      </w:pPr>
      <w:r w:rsidRPr="00736F37">
        <w:rPr>
          <w:rFonts w:ascii="Book Antiqua" w:hAnsi="Book Antiqua"/>
          <w:b/>
        </w:rPr>
        <w:t>PENDAHULUAN</w:t>
      </w:r>
    </w:p>
    <w:p w:rsidR="00ED3D28" w:rsidRPr="00736F37" w:rsidRDefault="003E1732" w:rsidP="00736F37">
      <w:pPr>
        <w:pStyle w:val="ListParagraph"/>
        <w:spacing w:after="0" w:line="276" w:lineRule="auto"/>
        <w:ind w:left="284" w:firstLine="567"/>
        <w:jc w:val="both"/>
        <w:rPr>
          <w:rFonts w:ascii="Book Antiqua" w:hAnsi="Book Antiqua"/>
        </w:rPr>
      </w:pPr>
      <w:r w:rsidRPr="00736F37">
        <w:rPr>
          <w:rFonts w:ascii="Book Antiqua" w:hAnsi="Book Antiqua"/>
        </w:rPr>
        <w:t>Indonesia adalah negara kaya, baik sumber daya alam maupun sumber daya manusia. Kekayaan Indonesia sudah tersebar ke seluruh penjuru dunia. Berbagai tempat tujuan wisata sudah didatangi para wisatawan, baik domestik maupun mancanegara. Para wisatawan antusias untuk mengunjungi dan menikmati segala keindahan yang terdapat di tempat wisata tersebut. Walaupun bahasa para wisatawan berbeda dengan bahasa tempat wisata yang dikunjungi, hal tersebut tidak membuat para wisatawan terganggu.</w:t>
      </w:r>
      <w:r w:rsidR="00B9487E" w:rsidRPr="00736F37">
        <w:rPr>
          <w:rFonts w:ascii="Book Antiqua" w:hAnsi="Book Antiqua"/>
        </w:rPr>
        <w:t xml:space="preserve"> Berdasarkan data dari Kemenpar, data wisatawan yang berkunjung ke Indonesia dari tahun ke tahun terus mengalami peningkatan. Bahkan pada April 2017 tercatat mengalami pertumbuhan sebesar 19,43%.</w:t>
      </w:r>
    </w:p>
    <w:p w:rsidR="00ED3D28" w:rsidRPr="00736F37" w:rsidRDefault="00572A0E" w:rsidP="00736F37">
      <w:pPr>
        <w:pStyle w:val="ListParagraph"/>
        <w:spacing w:after="0" w:line="276" w:lineRule="auto"/>
        <w:ind w:left="284" w:firstLine="567"/>
        <w:jc w:val="both"/>
        <w:rPr>
          <w:rFonts w:ascii="Book Antiqua" w:hAnsi="Book Antiqua"/>
        </w:rPr>
      </w:pPr>
      <w:r w:rsidRPr="00736F37">
        <w:rPr>
          <w:rFonts w:ascii="Book Antiqua" w:hAnsi="Book Antiqua"/>
        </w:rPr>
        <w:t xml:space="preserve">Seiring berjalannya waktu, orang asing tidak hanya datang ke Indonesia sebagai wisatawan, tetapi sebagai banyak hal. Orang asing datang ke Indonesia, antara lain untuk: belajar, bekerja, dan berinvestasi. </w:t>
      </w:r>
      <w:r w:rsidR="00163FE5" w:rsidRPr="00736F37">
        <w:rPr>
          <w:rFonts w:ascii="Book Antiqua" w:hAnsi="Book Antiqua"/>
        </w:rPr>
        <w:t>Jumlah penduduk Indonesia ya</w:t>
      </w:r>
      <w:r w:rsidR="003C6C5F" w:rsidRPr="00736F37">
        <w:rPr>
          <w:rFonts w:ascii="Book Antiqua" w:hAnsi="Book Antiqua"/>
        </w:rPr>
        <w:t xml:space="preserve">ng banyak sangat menguntungkan untuk dijadikan sebagai pangsa pasar. </w:t>
      </w:r>
      <w:r w:rsidR="00902B78" w:rsidRPr="00736F37">
        <w:rPr>
          <w:rFonts w:ascii="Book Antiqua" w:hAnsi="Book Antiqua"/>
        </w:rPr>
        <w:t xml:space="preserve">Berdasarkan data BKPM </w:t>
      </w:r>
      <w:r w:rsidR="00902B78" w:rsidRPr="00736F37">
        <w:rPr>
          <w:rFonts w:ascii="Book Antiqua" w:hAnsi="Book Antiqua"/>
        </w:rPr>
        <w:lastRenderedPageBreak/>
        <w:t xml:space="preserve">(Badan Koordinasi Penanaman Modal), dari Januari – Desember 2016 tercatat 8,4% penanaman modal asing. </w:t>
      </w:r>
      <w:r w:rsidR="00185E96" w:rsidRPr="00736F37">
        <w:rPr>
          <w:rFonts w:ascii="Book Antiqua" w:hAnsi="Book Antiqua"/>
        </w:rPr>
        <w:t>I</w:t>
      </w:r>
      <w:r w:rsidR="00185E96" w:rsidRPr="00736F37">
        <w:rPr>
          <w:rFonts w:ascii="Book Antiqua" w:eastAsia="Times New Roman" w:hAnsi="Book Antiqua"/>
          <w:lang w:eastAsia="id-ID"/>
        </w:rPr>
        <w:t>nvestasi tersebut selain dari migas, perbankan, lembaga keuangan non-bank, asuransi, sewa guna usaha, dan industri rumah tangga.</w:t>
      </w:r>
      <w:r w:rsidR="00ED3D28" w:rsidRPr="00736F37">
        <w:rPr>
          <w:rFonts w:ascii="Book Antiqua" w:eastAsia="Times New Roman" w:hAnsi="Book Antiqua"/>
          <w:lang w:eastAsia="id-ID"/>
        </w:rPr>
        <w:t xml:space="preserve"> Tentu saja jumlah tersebut akan bertambah seiring dengan diberlakukannya MEA (</w:t>
      </w:r>
      <w:r w:rsidR="00ED3D28" w:rsidRPr="00736F37">
        <w:rPr>
          <w:rFonts w:ascii="Book Antiqua" w:hAnsi="Book Antiqua"/>
        </w:rPr>
        <w:t>Masyarakat Ekonomi ASEAN).  MEA</w:t>
      </w:r>
      <w:r w:rsidR="00023971" w:rsidRPr="00736F37">
        <w:rPr>
          <w:rFonts w:ascii="Book Antiqua" w:hAnsi="Book Antiqua"/>
        </w:rPr>
        <w:t xml:space="preserve"> yang</w:t>
      </w:r>
      <w:r w:rsidR="00ED3D28" w:rsidRPr="00736F37">
        <w:rPr>
          <w:rFonts w:ascii="Book Antiqua" w:hAnsi="Book Antiqua"/>
        </w:rPr>
        <w:t xml:space="preserve"> dalam </w:t>
      </w:r>
      <w:r w:rsidR="00ED3D28" w:rsidRPr="00736F37">
        <w:rPr>
          <w:rStyle w:val="tgc"/>
          <w:rFonts w:ascii="Book Antiqua" w:hAnsi="Book Antiqua"/>
        </w:rPr>
        <w:t xml:space="preserve">bahasa Inggris disebut </w:t>
      </w:r>
      <w:r w:rsidR="00ED3D28" w:rsidRPr="00736F37">
        <w:rPr>
          <w:rStyle w:val="tgc"/>
          <w:rFonts w:ascii="Book Antiqua" w:hAnsi="Book Antiqua"/>
          <w:i/>
        </w:rPr>
        <w:t>ASEAN Economic Community</w:t>
      </w:r>
      <w:r w:rsidR="00ED3D28" w:rsidRPr="00736F37">
        <w:rPr>
          <w:rStyle w:val="tgc"/>
          <w:rFonts w:ascii="Book Antiqua" w:hAnsi="Book Antiqua"/>
        </w:rPr>
        <w:t xml:space="preserve"> (AEC) </w:t>
      </w:r>
      <w:r w:rsidR="00ED3D28" w:rsidRPr="00736F37">
        <w:rPr>
          <w:rFonts w:ascii="Book Antiqua" w:hAnsi="Book Antiqua"/>
        </w:rPr>
        <w:t xml:space="preserve">adalah sebuah integrasi ekonomi ASEAN dalam menghadapi perdagangan </w:t>
      </w:r>
      <w:r w:rsidR="00023971" w:rsidRPr="00736F37">
        <w:rPr>
          <w:rFonts w:ascii="Book Antiqua" w:hAnsi="Book Antiqua"/>
        </w:rPr>
        <w:t>bebas antarnegara-negara ASEAN.</w:t>
      </w:r>
    </w:p>
    <w:p w:rsidR="00B9487E" w:rsidRPr="00736F37" w:rsidRDefault="00023971" w:rsidP="00736F37">
      <w:pPr>
        <w:pStyle w:val="ListParagraph"/>
        <w:spacing w:after="0" w:line="276" w:lineRule="auto"/>
        <w:ind w:left="284" w:firstLine="567"/>
        <w:jc w:val="both"/>
        <w:rPr>
          <w:rFonts w:ascii="Book Antiqua" w:hAnsi="Book Antiqua"/>
        </w:rPr>
      </w:pPr>
      <w:r w:rsidRPr="00736F37">
        <w:rPr>
          <w:rFonts w:ascii="Book Antiqua" w:hAnsi="Book Antiqua"/>
        </w:rPr>
        <w:t>Demi keberhasilan program tersebut, maka diperlukan komunikasi yang baik. Salah satu faktor penentu dalam komunikasi adalah bahasa. Dengan diberlakukannya MEA, maka diperlukan pula bahasa yang dapat memudahkan dalam berkomunikasi. Salah satu bahasa yang dapat digunakan adalah bahasa Indonesia. Mengingat jumlah penduduk Indonesia adalah terbesar se-ASEAN sehingga jumlah penutur bahasa Indonesia juga sudah banyak.</w:t>
      </w:r>
      <w:r w:rsidR="00A42A0B" w:rsidRPr="00736F37">
        <w:rPr>
          <w:rFonts w:ascii="Book Antiqua" w:hAnsi="Book Antiqua"/>
        </w:rPr>
        <w:t xml:space="preserve"> Oleh karena itu, banyak orang yang ingin belajar bahasa Indonesia. Keadaan ini tentu saja membawa keuntungan tersendiri bagi para pegiat BIPA.</w:t>
      </w:r>
    </w:p>
    <w:p w:rsidR="003E1732" w:rsidRPr="00736F37" w:rsidRDefault="003E1732" w:rsidP="00736F37">
      <w:pPr>
        <w:pStyle w:val="ListParagraph"/>
        <w:spacing w:after="0" w:line="276" w:lineRule="auto"/>
        <w:ind w:left="284" w:firstLine="567"/>
        <w:jc w:val="both"/>
        <w:rPr>
          <w:rFonts w:ascii="Book Antiqua" w:hAnsi="Book Antiqua"/>
        </w:rPr>
      </w:pPr>
    </w:p>
    <w:p w:rsidR="00293145" w:rsidRPr="00736F37" w:rsidRDefault="00293145" w:rsidP="00736F37">
      <w:pPr>
        <w:pStyle w:val="ListParagraph"/>
        <w:numPr>
          <w:ilvl w:val="0"/>
          <w:numId w:val="1"/>
        </w:numPr>
        <w:spacing w:after="0" w:line="276" w:lineRule="auto"/>
        <w:ind w:left="284" w:hanging="284"/>
        <w:jc w:val="both"/>
        <w:rPr>
          <w:rFonts w:ascii="Book Antiqua" w:hAnsi="Book Antiqua"/>
          <w:b/>
        </w:rPr>
      </w:pPr>
      <w:r w:rsidRPr="00736F37">
        <w:rPr>
          <w:rFonts w:ascii="Book Antiqua" w:hAnsi="Book Antiqua"/>
          <w:b/>
        </w:rPr>
        <w:t>Bahasa Indonesia bagi Penutur Asing (BIPA)</w:t>
      </w:r>
    </w:p>
    <w:p w:rsidR="005B4F55" w:rsidRPr="00736F37" w:rsidRDefault="001C2B30" w:rsidP="00736F37">
      <w:pPr>
        <w:pStyle w:val="ListParagraph"/>
        <w:spacing w:after="0" w:line="276" w:lineRule="auto"/>
        <w:ind w:left="284" w:firstLine="567"/>
        <w:jc w:val="both"/>
        <w:rPr>
          <w:rFonts w:ascii="Book Antiqua" w:hAnsi="Book Antiqua"/>
        </w:rPr>
      </w:pPr>
      <w:r w:rsidRPr="00736F37">
        <w:rPr>
          <w:rFonts w:ascii="Book Antiqua" w:hAnsi="Book Antiqua"/>
        </w:rPr>
        <w:t xml:space="preserve">BIPA merupakan singkatan dari Bahasa Indonesia bagi Penutur Asing. Artinya, bahasa </w:t>
      </w:r>
      <w:r w:rsidRPr="00736F37">
        <w:rPr>
          <w:rFonts w:ascii="Book Antiqua" w:hAnsi="Book Antiqua"/>
        </w:rPr>
        <w:lastRenderedPageBreak/>
        <w:t xml:space="preserve">Indonesia sebagai bahasa asing. Hal ini tentu saja bagi penutur yang tidak berasal dari Indonesia. Misalnya, bahasa Inggris. Orang Indonesia yang belajar bahasa Inggris, maka bahasa Inggris disebut sebagai bahasa asing. </w:t>
      </w:r>
      <w:r w:rsidR="009E3ED7" w:rsidRPr="00736F37">
        <w:rPr>
          <w:rFonts w:ascii="Book Antiqua" w:hAnsi="Book Antiqua"/>
        </w:rPr>
        <w:t xml:space="preserve">Sejak tahun 1990-an di IKIP Negeri Yogyakarta (sekarang Universitas Negeri Yogyakarta) sudah ada mata kuliah pilihan ke-BIPA-an. Seiring dengan terus meningkatnya kebutuhan </w:t>
      </w:r>
      <w:r w:rsidR="00311215" w:rsidRPr="00736F37">
        <w:rPr>
          <w:rFonts w:ascii="Book Antiqua" w:hAnsi="Book Antiqua"/>
        </w:rPr>
        <w:t>tentang</w:t>
      </w:r>
      <w:r w:rsidR="009E3ED7" w:rsidRPr="00736F37">
        <w:rPr>
          <w:rFonts w:ascii="Book Antiqua" w:hAnsi="Book Antiqua"/>
        </w:rPr>
        <w:t xml:space="preserve"> BIPA maka Badan Pengembangan dan Pembinaan Bahasa</w:t>
      </w:r>
      <w:r w:rsidR="005B4F55" w:rsidRPr="00736F37">
        <w:rPr>
          <w:rFonts w:ascii="Book Antiqua" w:hAnsi="Book Antiqua"/>
        </w:rPr>
        <w:t xml:space="preserve"> (Badan Bahasa)</w:t>
      </w:r>
      <w:r w:rsidR="009E3ED7" w:rsidRPr="00736F37">
        <w:rPr>
          <w:rFonts w:ascii="Book Antiqua" w:hAnsi="Book Antiqua"/>
        </w:rPr>
        <w:t xml:space="preserve"> </w:t>
      </w:r>
      <w:r w:rsidR="00311215" w:rsidRPr="00736F37">
        <w:rPr>
          <w:rFonts w:ascii="Book Antiqua" w:hAnsi="Book Antiqua"/>
        </w:rPr>
        <w:t xml:space="preserve">menambah satu lembaga atau divisi, yakni Pusat Pengembangan Strategi dan Diplomasi Kebahasaan (PPSDK). </w:t>
      </w:r>
    </w:p>
    <w:p w:rsidR="005B4F55" w:rsidRPr="00736F37" w:rsidRDefault="005B4F55" w:rsidP="00736F37">
      <w:pPr>
        <w:pStyle w:val="ListParagraph"/>
        <w:spacing w:after="0" w:line="276" w:lineRule="auto"/>
        <w:ind w:left="284" w:firstLine="567"/>
        <w:jc w:val="both"/>
        <w:rPr>
          <w:rFonts w:ascii="Book Antiqua" w:hAnsi="Book Antiqua"/>
        </w:rPr>
      </w:pPr>
      <w:r w:rsidRPr="00736F37">
        <w:rPr>
          <w:rFonts w:ascii="Book Antiqua" w:hAnsi="Book Antiqua"/>
        </w:rPr>
        <w:t xml:space="preserve">Terkait dengan BIPA, Badan Bahasa memiliki visi “Terlaksananya pengajaran BIPA yang mampu meningkatkan citra Indonesia yang positif di dunia internasional dalam rangka menjadikan bahasa Indonesia sebagai bahasa perhubungan luas pada tingkat antarbangsa”. Adapun misinya: </w:t>
      </w:r>
    </w:p>
    <w:p w:rsidR="005B4F55" w:rsidRPr="00736F37" w:rsidRDefault="005B4F55" w:rsidP="00736F37">
      <w:pPr>
        <w:numPr>
          <w:ilvl w:val="0"/>
          <w:numId w:val="2"/>
        </w:numPr>
        <w:tabs>
          <w:tab w:val="clear" w:pos="720"/>
        </w:tabs>
        <w:spacing w:after="0" w:line="276" w:lineRule="auto"/>
        <w:ind w:left="540" w:hanging="270"/>
        <w:jc w:val="both"/>
        <w:rPr>
          <w:rFonts w:ascii="Book Antiqua" w:eastAsia="Times New Roman" w:hAnsi="Book Antiqua"/>
          <w:lang w:eastAsia="id-ID"/>
        </w:rPr>
      </w:pPr>
      <w:r w:rsidRPr="00736F37">
        <w:rPr>
          <w:rFonts w:ascii="Book Antiqua" w:eastAsia="Times New Roman" w:hAnsi="Book Antiqua"/>
          <w:lang w:eastAsia="id-ID"/>
        </w:rPr>
        <w:t>Memperkenalkan masyarakat dan budaya Indonesia di dunia internasional dalam rangka meningkatkan citra Indonesia di luar negeri.</w:t>
      </w:r>
    </w:p>
    <w:p w:rsidR="005B4F55" w:rsidRPr="00736F37" w:rsidRDefault="005B4F55" w:rsidP="00736F37">
      <w:pPr>
        <w:numPr>
          <w:ilvl w:val="0"/>
          <w:numId w:val="2"/>
        </w:numPr>
        <w:tabs>
          <w:tab w:val="clear" w:pos="720"/>
        </w:tabs>
        <w:spacing w:after="0" w:line="276" w:lineRule="auto"/>
        <w:ind w:left="540" w:hanging="270"/>
        <w:jc w:val="both"/>
        <w:rPr>
          <w:rFonts w:ascii="Book Antiqua" w:eastAsia="Times New Roman" w:hAnsi="Book Antiqua"/>
          <w:lang w:eastAsia="id-ID"/>
        </w:rPr>
      </w:pPr>
      <w:r w:rsidRPr="00736F37">
        <w:rPr>
          <w:rFonts w:ascii="Book Antiqua" w:eastAsia="Times New Roman" w:hAnsi="Book Antiqua"/>
          <w:lang w:eastAsia="id-ID"/>
        </w:rPr>
        <w:t>Meningkatkan kerja sama yang lebih erat dan memperluas jaringan kerja dengan lembaga-lembaga penyelenggara pengajaran BIPA, baik di dalam maupun di luar negeri.</w:t>
      </w:r>
    </w:p>
    <w:p w:rsidR="005B4F55" w:rsidRPr="00736F37" w:rsidRDefault="005B4F55" w:rsidP="00736F37">
      <w:pPr>
        <w:numPr>
          <w:ilvl w:val="0"/>
          <w:numId w:val="2"/>
        </w:numPr>
        <w:tabs>
          <w:tab w:val="clear" w:pos="720"/>
        </w:tabs>
        <w:spacing w:after="0" w:line="276" w:lineRule="auto"/>
        <w:ind w:left="540" w:hanging="270"/>
        <w:jc w:val="both"/>
        <w:rPr>
          <w:rFonts w:ascii="Book Antiqua" w:eastAsia="Times New Roman" w:hAnsi="Book Antiqua"/>
          <w:lang w:eastAsia="id-ID"/>
        </w:rPr>
      </w:pPr>
      <w:r w:rsidRPr="00736F37">
        <w:rPr>
          <w:rFonts w:ascii="Book Antiqua" w:eastAsia="Times New Roman" w:hAnsi="Book Antiqua"/>
          <w:lang w:eastAsia="id-ID"/>
        </w:rPr>
        <w:t>Memberikan dukungan dan fasilitasi terhadap lembaga-lembaga penyelenggara pengajaran BIPA, baik di dalam maupun di luar negeri.</w:t>
      </w:r>
    </w:p>
    <w:p w:rsidR="005B4F55" w:rsidRPr="00736F37" w:rsidRDefault="005B4F55" w:rsidP="00736F37">
      <w:pPr>
        <w:numPr>
          <w:ilvl w:val="0"/>
          <w:numId w:val="2"/>
        </w:numPr>
        <w:tabs>
          <w:tab w:val="clear" w:pos="720"/>
        </w:tabs>
        <w:spacing w:after="0" w:line="276" w:lineRule="auto"/>
        <w:ind w:left="540" w:hanging="270"/>
        <w:jc w:val="both"/>
        <w:rPr>
          <w:rFonts w:ascii="Book Antiqua" w:eastAsia="Times New Roman" w:hAnsi="Book Antiqua"/>
          <w:lang w:eastAsia="id-ID"/>
        </w:rPr>
      </w:pPr>
      <w:r w:rsidRPr="00736F37">
        <w:rPr>
          <w:rFonts w:ascii="Book Antiqua" w:eastAsia="Times New Roman" w:hAnsi="Book Antiqua"/>
          <w:lang w:eastAsia="id-ID"/>
        </w:rPr>
        <w:lastRenderedPageBreak/>
        <w:t>Meningkatkan mutu pengajaran BIPA, baik di dalam maupun di luar negeri.</w:t>
      </w:r>
    </w:p>
    <w:p w:rsidR="005B4F55" w:rsidRPr="00736F37" w:rsidRDefault="005B4F55" w:rsidP="00736F37">
      <w:pPr>
        <w:numPr>
          <w:ilvl w:val="0"/>
          <w:numId w:val="2"/>
        </w:numPr>
        <w:tabs>
          <w:tab w:val="clear" w:pos="720"/>
        </w:tabs>
        <w:spacing w:after="0" w:line="276" w:lineRule="auto"/>
        <w:ind w:left="540" w:hanging="270"/>
        <w:jc w:val="both"/>
        <w:rPr>
          <w:rFonts w:ascii="Book Antiqua" w:eastAsia="Times New Roman" w:hAnsi="Book Antiqua"/>
          <w:lang w:eastAsia="id-ID"/>
        </w:rPr>
      </w:pPr>
      <w:r w:rsidRPr="00736F37">
        <w:rPr>
          <w:rFonts w:ascii="Book Antiqua" w:eastAsia="Times New Roman" w:hAnsi="Book Antiqua"/>
          <w:lang w:eastAsia="id-ID"/>
        </w:rPr>
        <w:t>Meningkatkan mutu sumber daya penyelenggara pengajaran BIPA di dalam dan di luar negeri.</w:t>
      </w:r>
    </w:p>
    <w:p w:rsidR="001C3589" w:rsidRPr="00736F37" w:rsidRDefault="001C3589" w:rsidP="00736F37">
      <w:pPr>
        <w:pStyle w:val="ListParagraph"/>
        <w:spacing w:after="0" w:line="276" w:lineRule="auto"/>
        <w:ind w:left="284" w:firstLine="567"/>
        <w:jc w:val="both"/>
        <w:rPr>
          <w:rFonts w:ascii="Book Antiqua" w:hAnsi="Book Antiqua"/>
        </w:rPr>
      </w:pPr>
    </w:p>
    <w:p w:rsidR="005B4F55" w:rsidRPr="00736F37" w:rsidRDefault="00D22E7C" w:rsidP="00736F37">
      <w:pPr>
        <w:pStyle w:val="ListParagraph"/>
        <w:spacing w:after="0" w:line="276" w:lineRule="auto"/>
        <w:ind w:left="284" w:firstLine="567"/>
        <w:jc w:val="both"/>
        <w:rPr>
          <w:rFonts w:ascii="Book Antiqua" w:hAnsi="Book Antiqua"/>
        </w:rPr>
      </w:pPr>
      <w:r w:rsidRPr="00736F37">
        <w:rPr>
          <w:rFonts w:ascii="Book Antiqua" w:hAnsi="Book Antiqua"/>
        </w:rPr>
        <w:t>Seperti Bahasa In</w:t>
      </w:r>
      <w:r w:rsidR="00360CA2" w:rsidRPr="00736F37">
        <w:rPr>
          <w:rFonts w:ascii="Book Antiqua" w:hAnsi="Book Antiqua"/>
        </w:rPr>
        <w:t xml:space="preserve">ggris, BIPA pun </w:t>
      </w:r>
      <w:r w:rsidR="001C3589" w:rsidRPr="00736F37">
        <w:rPr>
          <w:rFonts w:ascii="Book Antiqua" w:hAnsi="Book Antiqua"/>
        </w:rPr>
        <w:t xml:space="preserve">tidak hanya </w:t>
      </w:r>
      <w:r w:rsidR="00360CA2" w:rsidRPr="00736F37">
        <w:rPr>
          <w:rFonts w:ascii="Book Antiqua" w:hAnsi="Book Antiqua"/>
        </w:rPr>
        <w:t>mencakup</w:t>
      </w:r>
      <w:r w:rsidR="001C3589" w:rsidRPr="00736F37">
        <w:rPr>
          <w:rFonts w:ascii="Book Antiqua" w:hAnsi="Book Antiqua"/>
        </w:rPr>
        <w:t xml:space="preserve"> </w:t>
      </w:r>
      <w:r w:rsidR="00152FFF" w:rsidRPr="00736F37">
        <w:rPr>
          <w:rFonts w:ascii="Book Antiqua" w:hAnsi="Book Antiqua"/>
        </w:rPr>
        <w:t>p</w:t>
      </w:r>
      <w:r w:rsidR="001C3589" w:rsidRPr="00736F37">
        <w:rPr>
          <w:rFonts w:ascii="Book Antiqua" w:hAnsi="Book Antiqua"/>
        </w:rPr>
        <w:t>engajaran, tetapi juga penelitian dan pengembangan</w:t>
      </w:r>
      <w:r w:rsidR="00360CA2" w:rsidRPr="00736F37">
        <w:rPr>
          <w:rFonts w:ascii="Book Antiqua" w:hAnsi="Book Antiqua"/>
        </w:rPr>
        <w:t>.</w:t>
      </w:r>
      <w:r w:rsidR="00813F03" w:rsidRPr="00736F37">
        <w:rPr>
          <w:rFonts w:ascii="Book Antiqua" w:hAnsi="Book Antiqua"/>
        </w:rPr>
        <w:t xml:space="preserve"> Misalnya dalam pengajaran BIPA. Sebuah program pengajaran pasti memerlukan kurikulum. Dalam kurikulum terdapat tujuan, materi, strategi, dan evaluasi. Demikian pun pada pengajaran BIPA. </w:t>
      </w:r>
      <w:r w:rsidR="00152FFF" w:rsidRPr="00736F37">
        <w:rPr>
          <w:rFonts w:ascii="Book Antiqua" w:hAnsi="Book Antiqua"/>
        </w:rPr>
        <w:t>Perlu ada kurikulum BIPA, materi ajar BIPA, strategi pembelajaran BIPA, serta evaluasi pembelajaran BIPA.</w:t>
      </w:r>
      <w:r w:rsidR="0029749A" w:rsidRPr="00736F37">
        <w:rPr>
          <w:rFonts w:ascii="Book Antiqua" w:hAnsi="Book Antiqua"/>
        </w:rPr>
        <w:t xml:space="preserve"> Setiap komponen pembelajaran harus disesuaikan dengan tujuan pembelajaran BIPA itu sendiri. </w:t>
      </w:r>
      <w:r w:rsidR="001910AF" w:rsidRPr="00736F37">
        <w:rPr>
          <w:rFonts w:ascii="Book Antiqua" w:hAnsi="Book Antiqua"/>
        </w:rPr>
        <w:t xml:space="preserve">Hal ini juga sama seperti pada saat seseorang akan mengikuti kursus </w:t>
      </w:r>
      <w:r w:rsidR="00422FCE" w:rsidRPr="00736F37">
        <w:rPr>
          <w:rFonts w:ascii="Book Antiqua" w:hAnsi="Book Antiqua"/>
        </w:rPr>
        <w:t xml:space="preserve">atau belajar bahasa Inggris. Seseorang akan mengikuti kelas kursus sesuai tujuan. Jika tujuannya untuk dapat berkomunikasi, maka yang diikuti adalah kelas </w:t>
      </w:r>
      <w:r w:rsidR="00422FCE" w:rsidRPr="00736F37">
        <w:rPr>
          <w:rFonts w:ascii="Book Antiqua" w:hAnsi="Book Antiqua"/>
          <w:i/>
        </w:rPr>
        <w:t>conversation</w:t>
      </w:r>
      <w:r w:rsidR="00422FCE" w:rsidRPr="00736F37">
        <w:rPr>
          <w:rFonts w:ascii="Book Antiqua" w:hAnsi="Book Antiqua"/>
        </w:rPr>
        <w:t>. Hal demikian juga berlaku pada</w:t>
      </w:r>
      <w:r w:rsidR="003B6F60" w:rsidRPr="00736F37">
        <w:rPr>
          <w:rFonts w:ascii="Book Antiqua" w:hAnsi="Book Antiqua"/>
        </w:rPr>
        <w:t xml:space="preserve"> pengajaran maupun program</w:t>
      </w:r>
      <w:r w:rsidR="00422FCE" w:rsidRPr="00736F37">
        <w:rPr>
          <w:rFonts w:ascii="Book Antiqua" w:hAnsi="Book Antiqua"/>
        </w:rPr>
        <w:t xml:space="preserve"> BIPA.</w:t>
      </w:r>
    </w:p>
    <w:p w:rsidR="00CA0FBF" w:rsidRPr="00736F37" w:rsidRDefault="00A70296" w:rsidP="00736F37">
      <w:pPr>
        <w:pStyle w:val="ListParagraph"/>
        <w:spacing w:after="0" w:line="276" w:lineRule="auto"/>
        <w:ind w:left="284" w:firstLine="567"/>
        <w:jc w:val="both"/>
        <w:rPr>
          <w:rFonts w:ascii="Book Antiqua" w:hAnsi="Book Antiqua"/>
        </w:rPr>
      </w:pPr>
      <w:r w:rsidRPr="00736F37">
        <w:rPr>
          <w:rFonts w:ascii="Book Antiqua" w:hAnsi="Book Antiqua"/>
        </w:rPr>
        <w:t xml:space="preserve">Sampai saat ini, BIPA dikoordinasi oleh berbagai perguruan tinggi, baik negeri maupun swasta. Belum banyak lembaga kursus yang menyelenggarakan BIPA di Indonesia. Penyelenggara program BIPA hendaknya memiliki standar dalam pelaksanaannya, terutama pada </w:t>
      </w:r>
      <w:r w:rsidRPr="00736F37">
        <w:rPr>
          <w:rFonts w:ascii="Book Antiqua" w:hAnsi="Book Antiqua"/>
        </w:rPr>
        <w:lastRenderedPageBreak/>
        <w:t xml:space="preserve">kurikulum dan tenaga pengajar. </w:t>
      </w:r>
      <w:r w:rsidR="0038143C" w:rsidRPr="00736F37">
        <w:rPr>
          <w:rFonts w:ascii="Book Antiqua" w:hAnsi="Book Antiqua"/>
        </w:rPr>
        <w:t xml:space="preserve">Dalam hal ini, </w:t>
      </w:r>
      <w:r w:rsidRPr="00736F37">
        <w:rPr>
          <w:rFonts w:ascii="Book Antiqua" w:hAnsi="Book Antiqua"/>
        </w:rPr>
        <w:t>B</w:t>
      </w:r>
      <w:r w:rsidR="0038143C" w:rsidRPr="00736F37">
        <w:rPr>
          <w:rFonts w:ascii="Book Antiqua" w:hAnsi="Book Antiqua"/>
        </w:rPr>
        <w:t xml:space="preserve">adan Bahasa menjadi fasilitator dan koordinator BIPA. Namun demikian, terdapat juga APPBIPA (Afiliasi Pengajar dan Pengiat BIPA) yang mewadahi para pengajar dan pegiat BIPA. </w:t>
      </w:r>
      <w:r w:rsidR="0023735E" w:rsidRPr="00736F37">
        <w:rPr>
          <w:rFonts w:ascii="Book Antiqua" w:hAnsi="Book Antiqua"/>
        </w:rPr>
        <w:t>Badan Bahasa dan APPBIPA bekerja sama dalam mengembangkan BIPA, baik untuk dalam negeri maupun di luar negeri.</w:t>
      </w:r>
    </w:p>
    <w:p w:rsidR="00CA0FBF" w:rsidRPr="00736F37" w:rsidRDefault="00136E25" w:rsidP="00736F37">
      <w:pPr>
        <w:pStyle w:val="ListParagraph"/>
        <w:spacing w:after="0" w:line="276" w:lineRule="auto"/>
        <w:ind w:left="284" w:firstLine="567"/>
        <w:jc w:val="both"/>
        <w:rPr>
          <w:rFonts w:ascii="Book Antiqua" w:hAnsi="Book Antiqua"/>
        </w:rPr>
      </w:pPr>
      <w:r w:rsidRPr="00736F37">
        <w:rPr>
          <w:rFonts w:ascii="Book Antiqua" w:hAnsi="Book Antiqua"/>
        </w:rPr>
        <w:t>Berbagai penelitian terus dilakukan untuk menunjang dan pengembangan BIPA itu sendiri. Misalnya pengembangan bahan ajar</w:t>
      </w:r>
      <w:r w:rsidR="000A7122" w:rsidRPr="00736F37">
        <w:rPr>
          <w:rFonts w:ascii="Book Antiqua" w:hAnsi="Book Antiqua"/>
        </w:rPr>
        <w:t xml:space="preserve"> BIPA, yaitu buku ajar bagi pemula berbasis CEFR (Dewi, 2016). </w:t>
      </w:r>
      <w:r w:rsidR="00F01DD0" w:rsidRPr="00736F37">
        <w:rPr>
          <w:rFonts w:ascii="Book Antiqua" w:hAnsi="Book Antiqua"/>
        </w:rPr>
        <w:t>Hasil penelitian Dewi menunjukkan bahwa buku ajar berbasis CEFR sangat tepat digunakan oleh pembel</w:t>
      </w:r>
      <w:r w:rsidR="008D1FC5" w:rsidRPr="00736F37">
        <w:rPr>
          <w:rFonts w:ascii="Book Antiqua" w:hAnsi="Book Antiqua"/>
        </w:rPr>
        <w:t xml:space="preserve">ajar BIPA di Rusia. Pada tahun sebelumnya juga pernah dilakukan penelitian terkait bahan ajar, terutama untuk kemampuan membaca. </w:t>
      </w:r>
      <w:r w:rsidR="00CA0FBF" w:rsidRPr="00736F37">
        <w:rPr>
          <w:rFonts w:ascii="Book Antiqua" w:hAnsi="Book Antiqua"/>
        </w:rPr>
        <w:t>Bahan ajar ini dikembangan dengan mengacu pada</w:t>
      </w:r>
      <w:r w:rsidR="00CA0FBF" w:rsidRPr="00736F37">
        <w:rPr>
          <w:rFonts w:ascii="Book Antiqua" w:hAnsi="Book Antiqua"/>
          <w:i/>
          <w:iCs/>
          <w:color w:val="000000"/>
        </w:rPr>
        <w:t xml:space="preserve"> American Council for Teaching Foreign Language </w:t>
      </w:r>
      <w:r w:rsidR="00CA0FBF" w:rsidRPr="00736F37">
        <w:rPr>
          <w:rFonts w:ascii="Book Antiqua" w:hAnsi="Book Antiqua"/>
          <w:color w:val="000000"/>
        </w:rPr>
        <w:t xml:space="preserve">(ACTFL). ACTFL membedakan kemampuan belajar BIPA menjadi 12, yakni: Peringkat tersebut adalah 1) peringkat 0, 2) </w:t>
      </w:r>
      <w:r w:rsidR="00CA0FBF" w:rsidRPr="00736F37">
        <w:rPr>
          <w:rFonts w:ascii="Book Antiqua" w:hAnsi="Book Antiqua"/>
          <w:i/>
          <w:iCs/>
          <w:color w:val="000000"/>
        </w:rPr>
        <w:t>novice-low</w:t>
      </w:r>
      <w:r w:rsidR="00CA0FBF" w:rsidRPr="00736F37">
        <w:rPr>
          <w:rFonts w:ascii="Book Antiqua" w:hAnsi="Book Antiqua"/>
          <w:color w:val="000000"/>
        </w:rPr>
        <w:t xml:space="preserve">, 3) </w:t>
      </w:r>
      <w:r w:rsidR="00CA0FBF" w:rsidRPr="00736F37">
        <w:rPr>
          <w:rFonts w:ascii="Book Antiqua" w:hAnsi="Book Antiqua"/>
          <w:i/>
          <w:iCs/>
          <w:color w:val="000000"/>
        </w:rPr>
        <w:t xml:space="preserve">novice-mid, </w:t>
      </w:r>
      <w:r w:rsidR="00CA0FBF" w:rsidRPr="00736F37">
        <w:rPr>
          <w:rFonts w:ascii="Book Antiqua" w:hAnsi="Book Antiqua"/>
          <w:color w:val="000000"/>
        </w:rPr>
        <w:t xml:space="preserve">4) </w:t>
      </w:r>
      <w:r w:rsidR="00CA0FBF" w:rsidRPr="00736F37">
        <w:rPr>
          <w:rFonts w:ascii="Book Antiqua" w:hAnsi="Book Antiqua"/>
          <w:i/>
          <w:iCs/>
          <w:color w:val="000000"/>
        </w:rPr>
        <w:t xml:space="preserve">novice-high, </w:t>
      </w:r>
      <w:r w:rsidR="00CA0FBF" w:rsidRPr="00736F37">
        <w:rPr>
          <w:rFonts w:ascii="Book Antiqua" w:hAnsi="Book Antiqua"/>
          <w:color w:val="000000"/>
        </w:rPr>
        <w:t xml:space="preserve">5) </w:t>
      </w:r>
      <w:r w:rsidR="00CA0FBF" w:rsidRPr="00736F37">
        <w:rPr>
          <w:rFonts w:ascii="Book Antiqua" w:hAnsi="Book Antiqua"/>
          <w:i/>
          <w:iCs/>
          <w:color w:val="000000"/>
        </w:rPr>
        <w:t xml:space="preserve">intermediate-low, </w:t>
      </w:r>
      <w:r w:rsidR="00CA0FBF" w:rsidRPr="00736F37">
        <w:rPr>
          <w:rFonts w:ascii="Book Antiqua" w:hAnsi="Book Antiqua"/>
          <w:color w:val="000000"/>
        </w:rPr>
        <w:t xml:space="preserve">6) </w:t>
      </w:r>
      <w:r w:rsidR="00CA0FBF" w:rsidRPr="00736F37">
        <w:rPr>
          <w:rFonts w:ascii="Book Antiqua" w:hAnsi="Book Antiqua"/>
          <w:i/>
          <w:iCs/>
          <w:color w:val="000000"/>
        </w:rPr>
        <w:t xml:space="preserve">intermediatemid, </w:t>
      </w:r>
      <w:r w:rsidR="00CA0FBF" w:rsidRPr="00736F37">
        <w:rPr>
          <w:rFonts w:ascii="Book Antiqua" w:hAnsi="Book Antiqua"/>
          <w:color w:val="000000"/>
        </w:rPr>
        <w:t xml:space="preserve">7) </w:t>
      </w:r>
      <w:r w:rsidR="00CA0FBF" w:rsidRPr="00736F37">
        <w:rPr>
          <w:rFonts w:ascii="Book Antiqua" w:hAnsi="Book Antiqua"/>
          <w:i/>
          <w:iCs/>
          <w:color w:val="000000"/>
        </w:rPr>
        <w:t xml:space="preserve">intermediate-high, </w:t>
      </w:r>
      <w:r w:rsidR="00CA0FBF" w:rsidRPr="00736F37">
        <w:rPr>
          <w:rFonts w:ascii="Book Antiqua" w:hAnsi="Book Antiqua"/>
          <w:color w:val="000000"/>
        </w:rPr>
        <w:t xml:space="preserve">8) </w:t>
      </w:r>
      <w:r w:rsidR="00CA0FBF" w:rsidRPr="00736F37">
        <w:rPr>
          <w:rFonts w:ascii="Book Antiqua" w:hAnsi="Book Antiqua"/>
          <w:i/>
          <w:iCs/>
          <w:color w:val="000000"/>
        </w:rPr>
        <w:t xml:space="preserve">advance, </w:t>
      </w:r>
      <w:r w:rsidR="00CA0FBF" w:rsidRPr="00736F37">
        <w:rPr>
          <w:rFonts w:ascii="Book Antiqua" w:hAnsi="Book Antiqua"/>
          <w:color w:val="000000"/>
        </w:rPr>
        <w:t xml:space="preserve">9) </w:t>
      </w:r>
      <w:r w:rsidR="00CA0FBF" w:rsidRPr="00736F37">
        <w:rPr>
          <w:rFonts w:ascii="Book Antiqua" w:hAnsi="Book Antiqua"/>
          <w:i/>
          <w:iCs/>
          <w:color w:val="000000"/>
        </w:rPr>
        <w:t xml:space="preserve">advance plus, </w:t>
      </w:r>
      <w:r w:rsidR="00CA0FBF" w:rsidRPr="00736F37">
        <w:rPr>
          <w:rFonts w:ascii="Book Antiqua" w:hAnsi="Book Antiqua"/>
          <w:color w:val="000000"/>
        </w:rPr>
        <w:t xml:space="preserve">10) </w:t>
      </w:r>
      <w:r w:rsidR="00CA0FBF" w:rsidRPr="00736F37">
        <w:rPr>
          <w:rFonts w:ascii="Book Antiqua" w:hAnsi="Book Antiqua"/>
          <w:i/>
          <w:iCs/>
          <w:color w:val="000000"/>
        </w:rPr>
        <w:t>superior</w:t>
      </w:r>
      <w:r w:rsidR="00CA0FBF" w:rsidRPr="00736F37">
        <w:rPr>
          <w:rFonts w:ascii="Book Antiqua" w:hAnsi="Book Antiqua"/>
          <w:color w:val="000000"/>
        </w:rPr>
        <w:t xml:space="preserve">, 11) </w:t>
      </w:r>
      <w:r w:rsidR="00CA0FBF" w:rsidRPr="00736F37">
        <w:rPr>
          <w:rFonts w:ascii="Book Antiqua" w:hAnsi="Book Antiqua"/>
          <w:i/>
          <w:iCs/>
          <w:color w:val="000000"/>
        </w:rPr>
        <w:t xml:space="preserve">distinguished, </w:t>
      </w:r>
      <w:r w:rsidR="00CA0FBF" w:rsidRPr="00736F37">
        <w:rPr>
          <w:rFonts w:ascii="Book Antiqua" w:hAnsi="Book Antiqua"/>
          <w:color w:val="000000"/>
        </w:rPr>
        <w:t xml:space="preserve">dan 12) </w:t>
      </w:r>
      <w:r w:rsidR="00CA0FBF" w:rsidRPr="00736F37">
        <w:rPr>
          <w:rFonts w:ascii="Book Antiqua" w:hAnsi="Book Antiqua"/>
          <w:i/>
          <w:iCs/>
          <w:color w:val="000000"/>
        </w:rPr>
        <w:t>native</w:t>
      </w:r>
      <w:r w:rsidR="00DC1A3C" w:rsidRPr="00736F37">
        <w:rPr>
          <w:rFonts w:ascii="Book Antiqua" w:hAnsi="Book Antiqua"/>
          <w:iCs/>
          <w:color w:val="000000"/>
        </w:rPr>
        <w:t xml:space="preserve"> (Suprihatin, 2015). </w:t>
      </w:r>
    </w:p>
    <w:p w:rsidR="00136E25" w:rsidRPr="00736F37" w:rsidRDefault="001B14E2" w:rsidP="00736F37">
      <w:pPr>
        <w:pStyle w:val="ListParagraph"/>
        <w:spacing w:after="0" w:line="276" w:lineRule="auto"/>
        <w:ind w:left="284" w:firstLine="567"/>
        <w:jc w:val="both"/>
        <w:rPr>
          <w:rFonts w:ascii="Book Antiqua" w:hAnsi="Book Antiqua"/>
        </w:rPr>
      </w:pPr>
      <w:r w:rsidRPr="00736F37">
        <w:rPr>
          <w:rFonts w:ascii="Book Antiqua" w:hAnsi="Book Antiqua"/>
        </w:rPr>
        <w:t>Hal yang juga perlu diperhatikan dalam pembelajaran BIPA adalah p</w:t>
      </w:r>
      <w:r w:rsidR="00136E25" w:rsidRPr="00736F37">
        <w:rPr>
          <w:rFonts w:ascii="Book Antiqua" w:hAnsi="Book Antiqua"/>
        </w:rPr>
        <w:t>engembangan metode belajar</w:t>
      </w:r>
      <w:r w:rsidRPr="00736F37">
        <w:rPr>
          <w:rFonts w:ascii="Book Antiqua" w:hAnsi="Book Antiqua"/>
        </w:rPr>
        <w:t xml:space="preserve">. Demi tercapainya tujuan pembelajaran BIPA </w:t>
      </w:r>
      <w:r w:rsidRPr="00736F37">
        <w:rPr>
          <w:rFonts w:ascii="Book Antiqua" w:hAnsi="Book Antiqua"/>
        </w:rPr>
        <w:lastRenderedPageBreak/>
        <w:t xml:space="preserve">sangat diperlukan pemilihan dan penggunaan metode belajar yang berorientasi pada pembelajar atau </w:t>
      </w:r>
      <w:r w:rsidRPr="00736F37">
        <w:rPr>
          <w:rFonts w:ascii="Book Antiqua" w:hAnsi="Book Antiqua"/>
          <w:i/>
        </w:rPr>
        <w:t>students centered</w:t>
      </w:r>
      <w:r w:rsidRPr="00736F37">
        <w:rPr>
          <w:rFonts w:ascii="Book Antiqua" w:hAnsi="Book Antiqua"/>
        </w:rPr>
        <w:t>. Berbagai pengembangan dilakukan m</w:t>
      </w:r>
      <w:r w:rsidR="00E16B8E" w:rsidRPr="00736F37">
        <w:rPr>
          <w:rFonts w:ascii="Book Antiqua" w:hAnsi="Book Antiqua"/>
        </w:rPr>
        <w:t>elalui penelitian. Strategi</w:t>
      </w:r>
      <w:r w:rsidR="009A3B46" w:rsidRPr="00736F37">
        <w:rPr>
          <w:rFonts w:ascii="Book Antiqua" w:hAnsi="Book Antiqua"/>
        </w:rPr>
        <w:t xml:space="preserve"> yang dapat digunakan, yakni wisata budaya dan wisata kuliner (Mulyaningsih, 2017). Kedua cara ini sangat praktis untuk membantu mahasiswa asing dalam belajar bahasa Indonesia.</w:t>
      </w:r>
      <w:r w:rsidR="00994197" w:rsidRPr="00736F37">
        <w:rPr>
          <w:rFonts w:ascii="Book Antiqua" w:hAnsi="Book Antiqua"/>
        </w:rPr>
        <w:t xml:space="preserve"> </w:t>
      </w:r>
      <w:r w:rsidR="00E16B8E" w:rsidRPr="00736F37">
        <w:rPr>
          <w:rFonts w:ascii="Book Antiqua" w:hAnsi="Book Antiqua"/>
        </w:rPr>
        <w:t xml:space="preserve">Dengan berjalan-jalan mengunjungi objek wisata, mahasiswa asing juga melakukan interaksi dengan penutur asli bahasa Indonesia. Demikian pun pada saat melakukan wisata kuliner. Mau tidak mau, mahasiswa asing akan bertanya banyak hal terkait makanan yang sedang dimakan. Hal ini karena Indonesia telah dikenal memiliki cita rasa makanan yang luar biasa. Metode belajar yang juga dapat digunakan, yakni </w:t>
      </w:r>
      <w:r w:rsidR="00E16B8E" w:rsidRPr="00736F37">
        <w:rPr>
          <w:rFonts w:ascii="Book Antiqua" w:hAnsi="Book Antiqua"/>
          <w:i/>
        </w:rPr>
        <w:t>hypnoteaching</w:t>
      </w:r>
      <w:r w:rsidR="00E16B8E" w:rsidRPr="00736F37">
        <w:rPr>
          <w:rFonts w:ascii="Book Antiqua" w:hAnsi="Book Antiqua"/>
        </w:rPr>
        <w:t>. Hypnoteaching merupakan cara belajar dengan melibatkan pikiran sadar dan pikiran bawah sadar (</w:t>
      </w:r>
      <w:r w:rsidR="00EB2334" w:rsidRPr="00736F37">
        <w:rPr>
          <w:rFonts w:ascii="Book Antiqua" w:hAnsi="Book Antiqua"/>
        </w:rPr>
        <w:t>Budiman, 2016)</w:t>
      </w:r>
      <w:r w:rsidR="00E16B8E" w:rsidRPr="00736F37">
        <w:rPr>
          <w:rFonts w:ascii="Book Antiqua" w:hAnsi="Book Antiqua"/>
        </w:rPr>
        <w:t xml:space="preserve">. Namanya mungkin tidak biasa, tetapi belajar dengan menggunakan model ini memiliki 10.000 lebih cepat daripada dengan hanya melibatkan pikiran sadar. </w:t>
      </w:r>
    </w:p>
    <w:p w:rsidR="00136E25" w:rsidRPr="00736F37" w:rsidRDefault="00343EE1" w:rsidP="00736F37">
      <w:pPr>
        <w:pStyle w:val="ListParagraph"/>
        <w:spacing w:after="0" w:line="276" w:lineRule="auto"/>
        <w:ind w:left="284" w:firstLine="567"/>
        <w:jc w:val="both"/>
        <w:rPr>
          <w:rFonts w:ascii="Book Antiqua" w:hAnsi="Book Antiqua"/>
        </w:rPr>
      </w:pPr>
      <w:r w:rsidRPr="00736F37">
        <w:rPr>
          <w:rFonts w:ascii="Book Antiqua" w:hAnsi="Book Antiqua"/>
        </w:rPr>
        <w:t>Untuk mengetahui keberhasilan maka dilakukanlah evaluasi. Oleh karena itu, perlu dilakukan p</w:t>
      </w:r>
      <w:r w:rsidR="00136E25" w:rsidRPr="00736F37">
        <w:rPr>
          <w:rFonts w:ascii="Book Antiqua" w:hAnsi="Book Antiqua"/>
        </w:rPr>
        <w:t>engembangan evaluasi</w:t>
      </w:r>
      <w:r w:rsidRPr="00736F37">
        <w:rPr>
          <w:rFonts w:ascii="Book Antiqua" w:hAnsi="Book Antiqua"/>
        </w:rPr>
        <w:t>. Seperti telah diketahui bersama bahwa evaluasi memiliki bentuk yang beragam. Bentuk ini sangat terkait dengan tujuan evaluasi</w:t>
      </w:r>
      <w:r w:rsidR="00F56D1B" w:rsidRPr="00736F37">
        <w:rPr>
          <w:rFonts w:ascii="Book Antiqua" w:hAnsi="Book Antiqua"/>
        </w:rPr>
        <w:t xml:space="preserve"> atau penilaian</w:t>
      </w:r>
      <w:r w:rsidRPr="00736F37">
        <w:rPr>
          <w:rFonts w:ascii="Book Antiqua" w:hAnsi="Book Antiqua"/>
        </w:rPr>
        <w:t xml:space="preserve"> itu sendiri. </w:t>
      </w:r>
      <w:r w:rsidR="00EF5662" w:rsidRPr="00736F37">
        <w:rPr>
          <w:rFonts w:ascii="Book Antiqua" w:hAnsi="Book Antiqua"/>
        </w:rPr>
        <w:t xml:space="preserve">Untuk </w:t>
      </w:r>
      <w:r w:rsidR="00EF5662" w:rsidRPr="00736F37">
        <w:rPr>
          <w:rFonts w:ascii="Book Antiqua" w:hAnsi="Book Antiqua"/>
        </w:rPr>
        <w:lastRenderedPageBreak/>
        <w:t xml:space="preserve">kelas anak-anak dan pemula, bentuk tes yang dapat digunakan, meliputi: tes lisan dan tulis (Sari, Sutama, dan Utama, 2016). </w:t>
      </w:r>
      <w:r w:rsidR="00F56D1B" w:rsidRPr="00736F37">
        <w:rPr>
          <w:rFonts w:ascii="Book Antiqua" w:hAnsi="Book Antiqua"/>
        </w:rPr>
        <w:t xml:space="preserve">Salah satu penilaian yang dapat digunakan </w:t>
      </w:r>
      <w:r w:rsidR="001C52BA" w:rsidRPr="00736F37">
        <w:rPr>
          <w:rFonts w:ascii="Book Antiqua" w:hAnsi="Book Antiqua"/>
        </w:rPr>
        <w:t xml:space="preserve">untuk mengetahui kemampuan berbicara </w:t>
      </w:r>
      <w:r w:rsidR="00F56D1B" w:rsidRPr="00736F37">
        <w:rPr>
          <w:rFonts w:ascii="Book Antiqua" w:hAnsi="Book Antiqua"/>
        </w:rPr>
        <w:t>adalah unjuk kerja</w:t>
      </w:r>
      <w:r w:rsidR="00EF5662" w:rsidRPr="00736F37">
        <w:rPr>
          <w:rFonts w:ascii="Book Antiqua" w:hAnsi="Book Antiqua"/>
        </w:rPr>
        <w:t>.</w:t>
      </w:r>
      <w:r w:rsidR="001C52BA" w:rsidRPr="00736F37">
        <w:rPr>
          <w:rFonts w:ascii="Book Antiqua" w:hAnsi="Book Antiqua"/>
        </w:rPr>
        <w:t xml:space="preserve"> </w:t>
      </w:r>
      <w:r w:rsidR="00F56D1B" w:rsidRPr="00736F37">
        <w:rPr>
          <w:rFonts w:ascii="Book Antiqua" w:hAnsi="Book Antiqua"/>
        </w:rPr>
        <w:t xml:space="preserve">Penilaian ini dapat dibedakan menjadi dua, yakni unjuk kerja berdasarkan stimulus pengajar dan unjuk kerja berdasarkan tulisan pembelajar (Sutrisno, 2014). </w:t>
      </w:r>
    </w:p>
    <w:p w:rsidR="001C2B30" w:rsidRPr="00736F37" w:rsidRDefault="00A70296" w:rsidP="00736F37">
      <w:pPr>
        <w:pStyle w:val="ListParagraph"/>
        <w:spacing w:after="0" w:line="276" w:lineRule="auto"/>
        <w:ind w:left="284" w:firstLine="567"/>
        <w:jc w:val="both"/>
        <w:rPr>
          <w:rFonts w:ascii="Book Antiqua" w:hAnsi="Book Antiqua"/>
        </w:rPr>
      </w:pPr>
      <w:r w:rsidRPr="00736F37">
        <w:rPr>
          <w:rFonts w:ascii="Book Antiqua" w:hAnsi="Book Antiqua"/>
        </w:rPr>
        <w:t xml:space="preserve"> </w:t>
      </w:r>
    </w:p>
    <w:p w:rsidR="00293145" w:rsidRPr="00736F37" w:rsidRDefault="00293145" w:rsidP="00736F37">
      <w:pPr>
        <w:pStyle w:val="ListParagraph"/>
        <w:numPr>
          <w:ilvl w:val="0"/>
          <w:numId w:val="1"/>
        </w:numPr>
        <w:spacing w:after="0" w:line="276" w:lineRule="auto"/>
        <w:ind w:left="284" w:hanging="284"/>
        <w:jc w:val="both"/>
        <w:rPr>
          <w:rFonts w:ascii="Book Antiqua" w:hAnsi="Book Antiqua"/>
          <w:b/>
        </w:rPr>
      </w:pPr>
      <w:r w:rsidRPr="00736F37">
        <w:rPr>
          <w:rFonts w:ascii="Book Antiqua" w:hAnsi="Book Antiqua"/>
          <w:b/>
        </w:rPr>
        <w:t>Perspektif Ekonomi</w:t>
      </w:r>
    </w:p>
    <w:p w:rsidR="00590A71" w:rsidRPr="00736F37" w:rsidRDefault="00C114EB" w:rsidP="00736F37">
      <w:pPr>
        <w:pStyle w:val="ListParagraph"/>
        <w:spacing w:after="0" w:line="276" w:lineRule="auto"/>
        <w:ind w:left="284" w:firstLine="567"/>
        <w:jc w:val="both"/>
        <w:rPr>
          <w:rFonts w:ascii="Book Antiqua" w:hAnsi="Book Antiqua"/>
        </w:rPr>
      </w:pPr>
      <w:r w:rsidRPr="00736F37">
        <w:rPr>
          <w:rFonts w:ascii="Book Antiqua" w:hAnsi="Book Antiqua"/>
        </w:rPr>
        <w:t xml:space="preserve">Dalam Kamus Besar Bahasa Indonesia (KBBI, 2008), ekonomi diartikan sebagai ilmu mengenai asas-asas produksi, distribusi, dan pemakaian barang-barang serta kekayaan serta pemanfaatan uang, tenaga, waktu dan sebagainya yang berharga. </w:t>
      </w:r>
      <w:r w:rsidR="00A132CF" w:rsidRPr="00736F37">
        <w:rPr>
          <w:rFonts w:ascii="Book Antiqua" w:hAnsi="Book Antiqua"/>
        </w:rPr>
        <w:t>Adapun perspektif ekonomi yang dimaksud adalah bahwa segala sesuatu yang dihasilkan dan atau dilakukan dapat dimanfaatkan untuk memenuhi kesejahteraan. Pemanfaatan ini tentu saja dengan memperhatikan asas-asas</w:t>
      </w:r>
      <w:r w:rsidR="00AF3AAA" w:rsidRPr="00736F37">
        <w:rPr>
          <w:rFonts w:ascii="Book Antiqua" w:hAnsi="Book Antiqua"/>
        </w:rPr>
        <w:t xml:space="preserve"> yang sudah disebutkan di atas.</w:t>
      </w:r>
    </w:p>
    <w:p w:rsidR="004C31D5" w:rsidRPr="00736F37" w:rsidRDefault="00317FCF" w:rsidP="00736F37">
      <w:pPr>
        <w:pStyle w:val="ListParagraph"/>
        <w:spacing w:after="0" w:line="276" w:lineRule="auto"/>
        <w:ind w:left="284" w:firstLine="567"/>
        <w:jc w:val="both"/>
        <w:rPr>
          <w:rFonts w:ascii="Book Antiqua" w:hAnsi="Book Antiqua"/>
        </w:rPr>
      </w:pPr>
      <w:r w:rsidRPr="00736F37">
        <w:rPr>
          <w:rFonts w:ascii="Book Antiqua" w:hAnsi="Book Antiqua"/>
        </w:rPr>
        <w:t>Prinsip ekonomi mengisyaratkan bahwa segala yang dilakukan hendaknya untuk dan dap</w:t>
      </w:r>
      <w:r w:rsidR="00833321" w:rsidRPr="00736F37">
        <w:rPr>
          <w:rFonts w:ascii="Book Antiqua" w:hAnsi="Book Antiqua"/>
        </w:rPr>
        <w:t>at meningkatkan kesejahteraan (Ulum, 2015).</w:t>
      </w:r>
      <w:r w:rsidR="007C540C" w:rsidRPr="00736F37">
        <w:rPr>
          <w:rFonts w:ascii="Book Antiqua" w:hAnsi="Book Antiqua"/>
        </w:rPr>
        <w:t xml:space="preserve"> Kesejahteraan ini dapat berupa materi maupun non-materi. Kesejahteraan berupa materi terkait dengan benda atau uang. Artinya, sesuatu yang dilakukan akan menghasilkan benda atau uang. Kesejahteraan </w:t>
      </w:r>
      <w:r w:rsidR="007C540C" w:rsidRPr="00736F37">
        <w:rPr>
          <w:rFonts w:ascii="Book Antiqua" w:hAnsi="Book Antiqua"/>
        </w:rPr>
        <w:lastRenderedPageBreak/>
        <w:t xml:space="preserve">non-materi terkait dengan psikologi atau kejiwaan. Artinya, sesuatu yang dilakukan akan menghasilkan kepuasan. </w:t>
      </w:r>
    </w:p>
    <w:p w:rsidR="00D0508E" w:rsidRPr="00736F37" w:rsidRDefault="00D0508E" w:rsidP="00736F37">
      <w:pPr>
        <w:pStyle w:val="ListParagraph"/>
        <w:spacing w:after="0" w:line="276" w:lineRule="auto"/>
        <w:ind w:left="284" w:firstLine="567"/>
        <w:jc w:val="both"/>
        <w:rPr>
          <w:rFonts w:ascii="Book Antiqua" w:hAnsi="Book Antiqua"/>
        </w:rPr>
      </w:pPr>
      <w:r w:rsidRPr="00736F37">
        <w:rPr>
          <w:rFonts w:ascii="Book Antiqua" w:hAnsi="Book Antiqua"/>
        </w:rPr>
        <w:t>Dalam kehidupan sehari-hari, manusia selalu melakukan sesuatu yang berhubungan dengan orang lain. Disadari atau tidak, sesuatu yang dilakukan ini akan memiliki dampak ekonomi. Dampak tersebut dapat diukur dan tidak dapat diukur. Dapat diukur jika berbentuk atau berwujud sedangkan tidak dapat diukur jika tidak berbentuk atau berwujud. Berdasarkan prinsip ekonomi, baik berbentuk maupun tidak berbentuk, keduanya turut andil dalam meningkatkan kesejahteraan.</w:t>
      </w:r>
    </w:p>
    <w:p w:rsidR="00AF3AAA" w:rsidRPr="00736F37" w:rsidRDefault="00AF3AAA" w:rsidP="00736F37">
      <w:pPr>
        <w:pStyle w:val="ListParagraph"/>
        <w:spacing w:after="0" w:line="276" w:lineRule="auto"/>
        <w:ind w:left="284" w:firstLine="567"/>
        <w:jc w:val="both"/>
        <w:rPr>
          <w:rFonts w:ascii="Book Antiqua" w:hAnsi="Book Antiqua"/>
        </w:rPr>
      </w:pPr>
    </w:p>
    <w:p w:rsidR="00D22E7C" w:rsidRPr="00736F37" w:rsidRDefault="00D22E7C" w:rsidP="00736F37">
      <w:pPr>
        <w:pStyle w:val="ListParagraph"/>
        <w:numPr>
          <w:ilvl w:val="0"/>
          <w:numId w:val="1"/>
        </w:numPr>
        <w:spacing w:after="0" w:line="276" w:lineRule="auto"/>
        <w:ind w:left="284" w:hanging="284"/>
        <w:jc w:val="both"/>
        <w:rPr>
          <w:rFonts w:ascii="Book Antiqua" w:hAnsi="Book Antiqua"/>
          <w:b/>
        </w:rPr>
      </w:pPr>
      <w:r w:rsidRPr="00736F37">
        <w:rPr>
          <w:rFonts w:ascii="Book Antiqua" w:hAnsi="Book Antiqua"/>
          <w:b/>
        </w:rPr>
        <w:t>Keuntungan BIPA secara Ekonomi</w:t>
      </w:r>
    </w:p>
    <w:p w:rsidR="00967492" w:rsidRPr="00736F37" w:rsidRDefault="004C31D5" w:rsidP="00736F37">
      <w:pPr>
        <w:pStyle w:val="ListParagraph"/>
        <w:spacing w:after="0" w:line="276" w:lineRule="auto"/>
        <w:ind w:left="284" w:firstLine="567"/>
        <w:jc w:val="both"/>
        <w:rPr>
          <w:rFonts w:ascii="Book Antiqua" w:hAnsi="Book Antiqua"/>
        </w:rPr>
      </w:pPr>
      <w:r w:rsidRPr="00736F37">
        <w:rPr>
          <w:rFonts w:ascii="Book Antiqua" w:hAnsi="Book Antiqua"/>
        </w:rPr>
        <w:t>Setiap manusia pasti memiliki tujuan tertentu dalam melakukan sesuatu, termasuk pembelajaran BIPA. Tidak dapat dipungkiri bahwa salah satu tujuannya adalah untuk mencapai kesejahteraan hidup, baik pelaku atau diri sendiri maupun orang lain. Demikian pun dengan pembelajaran BIPA. Melihat dari sisi ekonomi, program ini memiliki prospek yang sangat baik.</w:t>
      </w:r>
      <w:r w:rsidR="007F5929" w:rsidRPr="00736F37">
        <w:rPr>
          <w:rFonts w:ascii="Book Antiqua" w:hAnsi="Book Antiqua"/>
        </w:rPr>
        <w:t xml:space="preserve"> </w:t>
      </w:r>
      <w:r w:rsidR="00D0508E" w:rsidRPr="00736F37">
        <w:rPr>
          <w:rFonts w:ascii="Book Antiqua" w:hAnsi="Book Antiqua"/>
        </w:rPr>
        <w:t xml:space="preserve">Layaknya kursus bahasa Inggris, bahasa Indonesia pun dapat memunculkan kesejahteraan, baik bagi pendidik maupun peserta didik. Misalnya pada kursus bahasa Inggris. Ada seseorang yang akan mengikuti seleksi beasiswa untuk belajar lanjut di luar negeri. Salah satu </w:t>
      </w:r>
      <w:r w:rsidR="00D0508E" w:rsidRPr="00736F37">
        <w:rPr>
          <w:rFonts w:ascii="Book Antiqua" w:hAnsi="Book Antiqua"/>
        </w:rPr>
        <w:lastRenderedPageBreak/>
        <w:t>syaratnya adalah TOEFL dengan skor 550. Demi mencapai skor tersebut, orang tersebut mengikuti kursus. Orang tersebut mendaftar di sebuah tempat kursus dengan membayar sejumlah uang. Uang tersebut di</w:t>
      </w:r>
      <w:r w:rsidR="00967492" w:rsidRPr="00736F37">
        <w:rPr>
          <w:rFonts w:ascii="Book Antiqua" w:hAnsi="Book Antiqua"/>
        </w:rPr>
        <w:t xml:space="preserve">atur sesuai peruntukan, misalnya untuk honor pendidik dan pengelola tempat kursus. Hal ini berarti, pendidika dan pengelola kursus mendapat kesejahteraan berupa honor. </w:t>
      </w:r>
    </w:p>
    <w:p w:rsidR="00967492" w:rsidRPr="00736F37" w:rsidRDefault="00967492" w:rsidP="00736F37">
      <w:pPr>
        <w:pStyle w:val="ListParagraph"/>
        <w:spacing w:after="0" w:line="276" w:lineRule="auto"/>
        <w:ind w:left="284" w:firstLine="567"/>
        <w:jc w:val="both"/>
        <w:rPr>
          <w:rFonts w:ascii="Book Antiqua" w:hAnsi="Book Antiqua"/>
        </w:rPr>
      </w:pPr>
      <w:r w:rsidRPr="00736F37">
        <w:rPr>
          <w:rFonts w:ascii="Book Antiqua" w:hAnsi="Book Antiqua"/>
        </w:rPr>
        <w:t xml:space="preserve">Hal ini berbeda dengan orang yang ikut kursus. Dia memang harus mengeluarkan sejumlah uang, tetapi juga memperoleh kesejahteraan. Kesejahteraan yang dimaksud adalah mendapatkan beasiswa karena skor TOEFL yang dimiliki sesuai syarat. Dalam hal ini, orang tersebut juga memperoleh kesejahteraan yang tidak berbentuk. Hal tersebut juga berlaku dalam kursus bahasa Indonesia. </w:t>
      </w:r>
      <w:r w:rsidR="006F27FC" w:rsidRPr="00736F37">
        <w:rPr>
          <w:rFonts w:ascii="Book Antiqua" w:hAnsi="Book Antiqua"/>
        </w:rPr>
        <w:t xml:space="preserve">Dengan dibukanya Program BIPA, mau tidak mau telah membuka lapangan pekerjaan bagi masyarakat Indonesia. Para sarjana memiliki alternatif pekerjaan dengan membuka kursus bahasa Indonesia. Selain itu, dengan diselenggarakan program BIPA akan dapat menambah penghasilan bagi pengelola tempat kursus. Karena biaya yang harus dibayar oleh peserta kursus, antara lain diperuntukkan bagi pengelolanya. </w:t>
      </w:r>
    </w:p>
    <w:p w:rsidR="00464670" w:rsidRPr="00736F37" w:rsidRDefault="006F27FC" w:rsidP="00736F37">
      <w:pPr>
        <w:pStyle w:val="ListParagraph"/>
        <w:spacing w:after="0" w:line="276" w:lineRule="auto"/>
        <w:ind w:left="284" w:firstLine="567"/>
        <w:jc w:val="both"/>
        <w:rPr>
          <w:rFonts w:ascii="Book Antiqua" w:hAnsi="Book Antiqua"/>
        </w:rPr>
      </w:pPr>
      <w:r w:rsidRPr="00736F37">
        <w:rPr>
          <w:rFonts w:ascii="Book Antiqua" w:hAnsi="Book Antiqua"/>
        </w:rPr>
        <w:t xml:space="preserve">Selain itu, dengan dibukanya tempat kursus BIPA dapat menambah penghasilan bagi pengelola kantin di tempat tersebut. Artinya, para penjual yang </w:t>
      </w:r>
      <w:r w:rsidRPr="00736F37">
        <w:rPr>
          <w:rFonts w:ascii="Book Antiqua" w:hAnsi="Book Antiqua"/>
        </w:rPr>
        <w:lastRenderedPageBreak/>
        <w:t xml:space="preserve">ada di sekitar tempat kursus juga akan mengalami kesejahteraan karena jumlah pembelinya bertambah. Demikian juga dengan tukang parkir atau satpam. </w:t>
      </w:r>
      <w:r w:rsidR="00464670" w:rsidRPr="00736F37">
        <w:rPr>
          <w:rFonts w:ascii="Book Antiqua" w:hAnsi="Book Antiqua"/>
        </w:rPr>
        <w:t>Dengan banyaknya yang berkunjung di tempat kursus tersebut, tentu saja akan berpengaruh pada penghasilan. Demikian gambaran ekonomi yang mungkin dapat dicapai dari faktor pengelola.</w:t>
      </w:r>
      <w:r w:rsidR="007F5929" w:rsidRPr="00736F37">
        <w:rPr>
          <w:rFonts w:ascii="Book Antiqua" w:hAnsi="Book Antiqua"/>
        </w:rPr>
        <w:t xml:space="preserve"> </w:t>
      </w:r>
      <w:r w:rsidR="00464670" w:rsidRPr="00736F37">
        <w:rPr>
          <w:rFonts w:ascii="Book Antiqua" w:hAnsi="Book Antiqua"/>
        </w:rPr>
        <w:t>Keadaan tersebut menunjukkan bahwa program BIPA d</w:t>
      </w:r>
      <w:r w:rsidR="003305C5" w:rsidRPr="00736F37">
        <w:rPr>
          <w:rFonts w:ascii="Book Antiqua" w:hAnsi="Book Antiqua"/>
        </w:rPr>
        <w:t xml:space="preserve">apat meningkatkan kesejahteraan, terutama dari segi materi. Seperti telah disampaikan di atas bahwa kesejahteraan tidak selalu berbentuk materi, tetapi dapat juga berbentuk non-materi. </w:t>
      </w:r>
      <w:r w:rsidR="00A61EC3" w:rsidRPr="00736F37">
        <w:rPr>
          <w:rFonts w:ascii="Book Antiqua" w:hAnsi="Book Antiqua"/>
        </w:rPr>
        <w:t>Adapun bentuk kesejahteraan non-materi pada program BIPA berupa kepuasan bagi peserta kursus dan pengetahuan. Misalnya bagi peserta kursus dari Korea. Di negaranya, dia dianggap pandai atau lebih karena dapat berbahasa Indonesia. Dengan kemampuan berbahasa Indonesia yang dimiliki, dia akan memperoleh banyak hal.</w:t>
      </w:r>
    </w:p>
    <w:p w:rsidR="00A61EC3" w:rsidRPr="00736F37" w:rsidRDefault="001826B7" w:rsidP="00736F37">
      <w:pPr>
        <w:pStyle w:val="ListParagraph"/>
        <w:spacing w:after="0" w:line="276" w:lineRule="auto"/>
        <w:ind w:left="284" w:firstLine="567"/>
        <w:jc w:val="both"/>
        <w:rPr>
          <w:rFonts w:ascii="Book Antiqua" w:hAnsi="Book Antiqua"/>
        </w:rPr>
      </w:pPr>
      <w:r w:rsidRPr="00736F37">
        <w:rPr>
          <w:rFonts w:ascii="Book Antiqua" w:hAnsi="Book Antiqua"/>
        </w:rPr>
        <w:t>Setelah mengikuti kursus, peserta kursus pasti akan merasa puas. Kemampuan yang telah dimiliki ini dapat digunakan untuk berbagai hal. Misalnya untuk perdagangan atau sekadar berwisata. Apa pun yang dilakukan akan memberi kesejahteraan bagi yang berinteraksi, baik secara langsung maupun tidak. Maka dari itu, program BIPA memiliki prospek yang bagus, sebagus kursus bahasa Inggris yang ada di Indonesia.</w:t>
      </w:r>
    </w:p>
    <w:p w:rsidR="007F5929" w:rsidRPr="00736F37" w:rsidRDefault="007F5929" w:rsidP="00736F37">
      <w:pPr>
        <w:pStyle w:val="ListParagraph"/>
        <w:spacing w:after="0" w:line="276" w:lineRule="auto"/>
        <w:ind w:left="284" w:firstLine="567"/>
        <w:jc w:val="both"/>
        <w:rPr>
          <w:rFonts w:ascii="Book Antiqua" w:hAnsi="Book Antiqua"/>
        </w:rPr>
      </w:pPr>
      <w:r w:rsidRPr="00736F37">
        <w:rPr>
          <w:rFonts w:ascii="Book Antiqua" w:hAnsi="Book Antiqua"/>
        </w:rPr>
        <w:lastRenderedPageBreak/>
        <w:t>Beberapa faktor yang mendukung berkembangnya program BIPA, antara lain dari aspek geografis, perdagangan dan industri, pariwisata, serta pendidikan. Letak geografis Indonesia yang bertetangga dengan Australia menjadikan Indonesia sebagai pilihan utama untuk berlibur, melakukan bisnis, dan kegiatan lain. Kedekatan seperti ini akan mendorong orang Australia untuk belajar bahasa Indonesia, baik perorangan maupun institusi. Dari aspek perdagangan dan industri, jumlah penduduk Indonesia yang sangat besar memiliki potensi untuk memasarkan barang dan jasa dari luar negeri. Dengan diberlakukannya MEA, Indonesia dipandang sebagai pasar yang sangat menguntungkan. Seiring dengan mengalirnya barang dan jasa dari luar negeri, kedudukan bahasa Indoenesia akan semakin. Hal ini dikarenakan keberhasilan sebuah transaksi akan ditentukan oleh kemampuan berbahasa, yaitu bahasa Indonesia.</w:t>
      </w:r>
    </w:p>
    <w:p w:rsidR="007F5929" w:rsidRPr="00736F37" w:rsidRDefault="007F5929" w:rsidP="00736F37">
      <w:pPr>
        <w:pStyle w:val="ListParagraph"/>
        <w:spacing w:after="0" w:line="276" w:lineRule="auto"/>
        <w:ind w:left="284" w:firstLine="567"/>
        <w:jc w:val="both"/>
        <w:rPr>
          <w:rFonts w:ascii="Book Antiqua" w:hAnsi="Book Antiqua"/>
        </w:rPr>
      </w:pPr>
      <w:r w:rsidRPr="00736F37">
        <w:rPr>
          <w:rFonts w:ascii="Book Antiqua" w:hAnsi="Book Antiqua"/>
        </w:rPr>
        <w:t xml:space="preserve">Dengan demikian, program BIPA akan semakin memegang peran penting. Terkait dengan aspek pariwisata, keindahan alam dan ragam budaya Indonesia menarik perhatian orang asing untuk datang. Kedatangan orang asing dapat sebagai turis, pebisnis, maupun peneliti. Selain terkait penelitian di berbagai bidang, perkembangan program BIPA di luar negeri akan membuka peluang </w:t>
      </w:r>
      <w:r w:rsidRPr="00736F37">
        <w:rPr>
          <w:rFonts w:ascii="Book Antiqua" w:hAnsi="Book Antiqua"/>
        </w:rPr>
        <w:lastRenderedPageBreak/>
        <w:t xml:space="preserve">penyelenggarakan pendidikan ke-BIPA-an. Program ini terutama untuk guru-guru dari luar Indonesia. Hal ini membuka peluang bagi orang asing untuk mengikuti studi lebih lanjut S-1, S-2, dan S-3 di universitas-universitas yang telah memiliki reputasi internasional. Untuk tujuan tersebut, diperlukan tingkat penguasaan bahasa Indonesia yang memadai. Dengan demikian, program BIPA akan memberikan peluang kepada orang Indonesia sebagai bisnis berupa penawaran program-program kursus bahasa Indonesia. </w:t>
      </w:r>
    </w:p>
    <w:p w:rsidR="007F5929" w:rsidRPr="00736F37" w:rsidRDefault="007F5929" w:rsidP="00736F37">
      <w:pPr>
        <w:spacing w:after="0" w:line="276" w:lineRule="auto"/>
        <w:ind w:left="284" w:firstLine="567"/>
        <w:jc w:val="both"/>
        <w:rPr>
          <w:rFonts w:ascii="Book Antiqua" w:eastAsia="Times New Roman" w:hAnsi="Book Antiqua"/>
          <w:lang w:eastAsia="id-ID"/>
        </w:rPr>
      </w:pPr>
      <w:r w:rsidRPr="00736F37">
        <w:rPr>
          <w:rFonts w:ascii="Book Antiqua" w:eastAsia="Times New Roman" w:hAnsi="Book Antiqua"/>
          <w:lang w:eastAsia="id-ID"/>
        </w:rPr>
        <w:t xml:space="preserve">Program BIPA akan memberikan peluang baru bagi lembaga bahasa, pusat-pusat bahasa, dan kursus dengan menyediakan pelayanan kursus atau kuliah bahasa Indonesia sebagai bahasa asing. Hal ini dimungkinkan karena perkembangan minat belajar bahasa Indonesia di luar negeri. Semakin meningkatnya jumlah </w:t>
      </w:r>
      <w:r w:rsidR="003C3B61" w:rsidRPr="00736F37">
        <w:rPr>
          <w:rFonts w:ascii="Book Antiqua" w:eastAsia="Times New Roman" w:hAnsi="Book Antiqua"/>
          <w:lang w:eastAsia="id-ID"/>
        </w:rPr>
        <w:t>tenaga asing</w:t>
      </w:r>
      <w:r w:rsidRPr="00736F37">
        <w:rPr>
          <w:rFonts w:ascii="Book Antiqua" w:eastAsia="Times New Roman" w:hAnsi="Book Antiqua"/>
          <w:lang w:eastAsia="id-ID"/>
        </w:rPr>
        <w:t xml:space="preserve"> yang bekerja di Indonesia, maka Indonesia semakin berpotensi menjadi pangsa pasar produk luar negeri. Hal ini karena jumlah penduduk yang banyak dan semakin dipacunya kegiatan kepariwisataan.</w:t>
      </w:r>
    </w:p>
    <w:p w:rsidR="007F5929" w:rsidRPr="00736F37" w:rsidRDefault="007F5929" w:rsidP="00736F37">
      <w:pPr>
        <w:spacing w:after="0" w:line="276" w:lineRule="auto"/>
        <w:ind w:left="284" w:firstLine="567"/>
        <w:jc w:val="both"/>
        <w:rPr>
          <w:rFonts w:ascii="Book Antiqua" w:eastAsia="Times New Roman" w:hAnsi="Book Antiqua"/>
          <w:lang w:eastAsia="id-ID"/>
        </w:rPr>
      </w:pPr>
      <w:r w:rsidRPr="00736F37">
        <w:rPr>
          <w:rFonts w:ascii="Book Antiqua" w:eastAsia="Times New Roman" w:hAnsi="Book Antiqua"/>
          <w:lang w:eastAsia="id-ID"/>
        </w:rPr>
        <w:t xml:space="preserve">Saat ini, bukan hanya Bali yang sering dikunjungi oleh wisatawan, tetapi juga tempat-tempat lain, seperti: Lombok, Raja Ampat, dan Makassar. Selain itu, Indonesia semakin menarik untuk dikaji dari berbagai aspek. Berdasarkan hal tersebut memunculkan kebutuhan orang asing </w:t>
      </w:r>
      <w:r w:rsidRPr="00736F37">
        <w:rPr>
          <w:rFonts w:ascii="Book Antiqua" w:eastAsia="Times New Roman" w:hAnsi="Book Antiqua"/>
          <w:lang w:eastAsia="id-ID"/>
        </w:rPr>
        <w:lastRenderedPageBreak/>
        <w:t xml:space="preserve">belajar bahasa Indonesia, baik untuk studi lanjut atau penelitian tentang Indonesia. Dengan demikian, sentra-sentra pelatihan atau kursus bahasa perlu menambahkan lembaganya dengan program-program </w:t>
      </w:r>
      <w:r w:rsidRPr="00736F37">
        <w:rPr>
          <w:rFonts w:ascii="Book Antiqua" w:eastAsia="Times New Roman" w:hAnsi="Book Antiqua"/>
          <w:i/>
          <w:lang w:eastAsia="id-ID"/>
        </w:rPr>
        <w:t>non-degree</w:t>
      </w:r>
      <w:r w:rsidRPr="00736F37">
        <w:rPr>
          <w:rFonts w:ascii="Book Antiqua" w:eastAsia="Times New Roman" w:hAnsi="Book Antiqua"/>
          <w:lang w:eastAsia="id-ID"/>
        </w:rPr>
        <w:t xml:space="preserve"> ke-BIPA-an, seperti kursus BIPA, lokakarya dan program sertifikasi pengajar BIPA.</w:t>
      </w:r>
    </w:p>
    <w:p w:rsidR="007F5929" w:rsidRPr="00736F37" w:rsidRDefault="007F5929" w:rsidP="00736F37">
      <w:pPr>
        <w:spacing w:after="0" w:line="276" w:lineRule="auto"/>
        <w:ind w:left="284" w:firstLine="567"/>
        <w:jc w:val="both"/>
        <w:rPr>
          <w:rFonts w:ascii="Book Antiqua" w:eastAsia="Times New Roman" w:hAnsi="Book Antiqua"/>
          <w:lang w:eastAsia="id-ID"/>
        </w:rPr>
      </w:pPr>
      <w:r w:rsidRPr="00736F37">
        <w:rPr>
          <w:rFonts w:ascii="Book Antiqua" w:eastAsia="Times New Roman" w:hAnsi="Book Antiqua"/>
          <w:lang w:eastAsia="id-ID"/>
        </w:rPr>
        <w:t xml:space="preserve">Keberlangsungan program BIPA sebagai sebuah bisnis akan sangat ditentukan oleh profesionalisme program dan pengelolaan. Sebagai sebuah program pendidikan, program BIPA harus memiliki kelengkapan sebuah lembaga pendidikan, baik berupa kurikulum maupun sarana prasarana. Program BIPA harus memiliki perangkat pembelajaran, meliputi: kurikulum, silabus, </w:t>
      </w:r>
      <w:r w:rsidRPr="00736F37">
        <w:rPr>
          <w:rFonts w:ascii="Book Antiqua" w:eastAsia="Times New Roman" w:hAnsi="Book Antiqua"/>
          <w:i/>
          <w:iCs/>
          <w:lang w:eastAsia="id-ID"/>
        </w:rPr>
        <w:t>lesson plan</w:t>
      </w:r>
      <w:r w:rsidRPr="00736F37">
        <w:rPr>
          <w:rFonts w:ascii="Book Antiqua" w:eastAsia="Times New Roman" w:hAnsi="Book Antiqua"/>
          <w:lang w:eastAsia="id-ID"/>
        </w:rPr>
        <w:t xml:space="preserve">, serta sistem penilaian yang </w:t>
      </w:r>
      <w:r w:rsidRPr="00736F37">
        <w:rPr>
          <w:rFonts w:ascii="Book Antiqua" w:eastAsia="Times New Roman" w:hAnsi="Book Antiqua"/>
          <w:i/>
          <w:iCs/>
          <w:lang w:eastAsia="id-ID"/>
        </w:rPr>
        <w:t>valid</w:t>
      </w:r>
      <w:r w:rsidRPr="00736F37">
        <w:rPr>
          <w:rFonts w:ascii="Book Antiqua" w:eastAsia="Times New Roman" w:hAnsi="Book Antiqua"/>
          <w:lang w:eastAsia="id-ID"/>
        </w:rPr>
        <w:t xml:space="preserve"> dan </w:t>
      </w:r>
      <w:r w:rsidRPr="00736F37">
        <w:rPr>
          <w:rFonts w:ascii="Book Antiqua" w:eastAsia="Times New Roman" w:hAnsi="Book Antiqua"/>
          <w:i/>
          <w:iCs/>
          <w:lang w:eastAsia="id-ID"/>
        </w:rPr>
        <w:t>realiable</w:t>
      </w:r>
      <w:r w:rsidRPr="00736F37">
        <w:rPr>
          <w:rFonts w:ascii="Book Antiqua" w:eastAsia="Times New Roman" w:hAnsi="Book Antiqua"/>
          <w:lang w:eastAsia="id-ID"/>
        </w:rPr>
        <w:t xml:space="preserve">. Terkait dengan penyusunan perangkat pembelajaran, kendala yang mungkin dialami adalah penetapan tujuan atau kompetensi yang akan dicapai oleh pembelajar. Kendala ini bersumber dari kebutuhan yang berbeda-beda antara program yang satu dengan program lainnya. Perbedaan juga dipengaruhi oleh karakteristik pembelajar dengan latar budayanya masing-masing. </w:t>
      </w:r>
    </w:p>
    <w:p w:rsidR="007F5929" w:rsidRPr="00736F37" w:rsidRDefault="007F5929" w:rsidP="00736F37">
      <w:pPr>
        <w:spacing w:after="0" w:line="276" w:lineRule="auto"/>
        <w:ind w:left="284" w:firstLine="567"/>
        <w:jc w:val="both"/>
        <w:rPr>
          <w:rFonts w:ascii="Book Antiqua" w:eastAsia="Times New Roman" w:hAnsi="Book Antiqua"/>
          <w:lang w:eastAsia="id-ID"/>
        </w:rPr>
      </w:pPr>
      <w:r w:rsidRPr="00736F37">
        <w:rPr>
          <w:rFonts w:ascii="Book Antiqua" w:eastAsia="Times New Roman" w:hAnsi="Book Antiqua"/>
          <w:lang w:eastAsia="id-ID"/>
        </w:rPr>
        <w:t xml:space="preserve">Masalah yang perlu diantisipasi dan merupakan masalah krusial adalah penyampaian materi. Kendala utama yang dihadapi oleh praktisi BIPA, yaitu membuat suasana kelas yang aktif, kreatif, efektif, dan menyenangkan. Tentu saja </w:t>
      </w:r>
      <w:r w:rsidRPr="00736F37">
        <w:rPr>
          <w:rFonts w:ascii="Book Antiqua" w:eastAsia="Times New Roman" w:hAnsi="Book Antiqua"/>
          <w:lang w:eastAsia="id-ID"/>
        </w:rPr>
        <w:lastRenderedPageBreak/>
        <w:t>dengan tetap menekankan pada aspek efektivitas pembelajaran, yaitu pencapaian tujuan pembelajaran. Pembelajar asing biasanya lebih kritis dan memiliki pola belajar tersendiri. Oleh karena itu, peran pengajar dan pembelajar harus jelas dan sistematis di setiap langkah pembelajaran yang dilakukan.</w:t>
      </w:r>
    </w:p>
    <w:p w:rsidR="007F5929" w:rsidRPr="00736F37" w:rsidRDefault="007F5929" w:rsidP="00736F37">
      <w:pPr>
        <w:spacing w:after="0" w:line="276" w:lineRule="auto"/>
        <w:ind w:left="284" w:firstLine="567"/>
        <w:jc w:val="both"/>
        <w:rPr>
          <w:rFonts w:ascii="Book Antiqua" w:eastAsia="Times New Roman" w:hAnsi="Book Antiqua"/>
          <w:lang w:eastAsia="id-ID"/>
        </w:rPr>
      </w:pPr>
      <w:r w:rsidRPr="00736F37">
        <w:rPr>
          <w:rFonts w:ascii="Book Antiqua" w:eastAsia="Times New Roman" w:hAnsi="Book Antiqua"/>
          <w:lang w:eastAsia="id-ID"/>
        </w:rPr>
        <w:t>Acap kali ketidakjelasan langkah-langkah pembelajaran menjadi sumber masalah pengajar dengan pembelajar. Hal ini terjadi ketika pembelajar merasa tidak puas atau merasa tidak belajar apa-apa maka akan menunjukkan ketidakpuasannya secara langsung. Adapun reaksi ketidakpuasan itu beragam, seperti: menangis, keluar kelas, protes langsung di kelas, atau protes ke pengelola. Jika terjadi hal demikian, pengelola dan pengajar harus memiliki kekuatan mental dan menerima protes tersebut untuk selanjutnya diperbaiki.</w:t>
      </w:r>
    </w:p>
    <w:p w:rsidR="007F5929" w:rsidRPr="00736F37" w:rsidRDefault="007F5929" w:rsidP="00736F37">
      <w:pPr>
        <w:spacing w:after="0" w:line="276" w:lineRule="auto"/>
        <w:ind w:left="284" w:firstLine="567"/>
        <w:jc w:val="both"/>
        <w:rPr>
          <w:rFonts w:ascii="Book Antiqua" w:eastAsia="Times New Roman" w:hAnsi="Book Antiqua"/>
          <w:lang w:eastAsia="id-ID"/>
        </w:rPr>
      </w:pPr>
      <w:r w:rsidRPr="00736F37">
        <w:rPr>
          <w:rFonts w:ascii="Book Antiqua" w:eastAsia="Times New Roman" w:hAnsi="Book Antiqua"/>
          <w:lang w:eastAsia="id-ID"/>
        </w:rPr>
        <w:t xml:space="preserve">Selain kesiapan kurikulum atau program, kendala lain yang sering ditemui dalam Program BIPA adalah siapa yang akan mengajar atau pengajarnya. Pengajar BIPA hendaknya memiliki latar belakang ilmu pengetahuan dan keahlian berbahasa, sastra, dan budaya Indonesia serta memiliki kewenangan sebagai tenaga pengajar yang dibuktikan dengan sertifikat. Selain itu, pengajar BIPA hendaknya memiliki kemampuan berkomunikasi dengan menggunakan bahasa Inggris. Hal ini perlu dimiliki sebagai antisipasi </w:t>
      </w:r>
      <w:r w:rsidRPr="00736F37">
        <w:rPr>
          <w:rFonts w:ascii="Book Antiqua" w:eastAsia="Times New Roman" w:hAnsi="Book Antiqua"/>
          <w:lang w:eastAsia="id-ID"/>
        </w:rPr>
        <w:lastRenderedPageBreak/>
        <w:t xml:space="preserve">terdapat kendala dalam berkomunikasi pada saat pembelajaran. </w:t>
      </w:r>
    </w:p>
    <w:p w:rsidR="007F5929" w:rsidRPr="00736F37" w:rsidRDefault="007F5929" w:rsidP="00736F37">
      <w:pPr>
        <w:spacing w:after="0" w:line="276" w:lineRule="auto"/>
        <w:ind w:left="284" w:firstLine="567"/>
        <w:jc w:val="both"/>
        <w:rPr>
          <w:rFonts w:ascii="Book Antiqua" w:eastAsia="Times New Roman" w:hAnsi="Book Antiqua"/>
          <w:lang w:eastAsia="id-ID"/>
        </w:rPr>
      </w:pPr>
      <w:r w:rsidRPr="00736F37">
        <w:rPr>
          <w:rFonts w:ascii="Book Antiqua" w:eastAsia="Times New Roman" w:hAnsi="Book Antiqua"/>
          <w:lang w:eastAsia="id-ID"/>
        </w:rPr>
        <w:t xml:space="preserve">Kendala lain yang dihadapi ketika berhadapan dengan pembelajar asing adalah tentang penilaian. Hal ini terkait dengan budaya. Perbedaan budaya melahirkan perbedaan dalam penilaian. Pembelajar asing selalu menuntut adanya alasan dalam setiap penilaian yang diberikan oleh pengajar. Oleh karena itu, diperlukan latihan dalam memberikan penilaian dengan menggunakan rubrik-rubrik yang telah disusun sebelumnya. Rubrik tersebut harus disosialisasikan kepada pembelajar sebagai acuan dalam belajar. Pembelajaran memang melibatkan banyak komponen. Keberhasilan pembelajaran juga ditentukan oleh komponen-komponen tersebut. Penjelasan di atas sedikit banyak telah memberikan gambaran pentingnya keterkaitan antar-komponen. Ketertarikan pembelajar asing untuk belajar bahasa Indonesia </w:t>
      </w:r>
    </w:p>
    <w:p w:rsidR="001826B7" w:rsidRPr="00736F37" w:rsidRDefault="001826B7" w:rsidP="00736F37">
      <w:pPr>
        <w:pStyle w:val="ListParagraph"/>
        <w:spacing w:after="0" w:line="276" w:lineRule="auto"/>
        <w:ind w:left="284" w:firstLine="567"/>
        <w:jc w:val="both"/>
        <w:rPr>
          <w:rFonts w:ascii="Book Antiqua" w:hAnsi="Book Antiqua"/>
        </w:rPr>
      </w:pPr>
    </w:p>
    <w:p w:rsidR="00293145" w:rsidRPr="00736F37" w:rsidRDefault="00293145" w:rsidP="00736F37">
      <w:pPr>
        <w:pStyle w:val="ListParagraph"/>
        <w:numPr>
          <w:ilvl w:val="0"/>
          <w:numId w:val="1"/>
        </w:numPr>
        <w:spacing w:after="0" w:line="276" w:lineRule="auto"/>
        <w:ind w:left="284" w:hanging="284"/>
        <w:jc w:val="both"/>
        <w:rPr>
          <w:rFonts w:ascii="Book Antiqua" w:hAnsi="Book Antiqua"/>
          <w:b/>
        </w:rPr>
      </w:pPr>
      <w:r w:rsidRPr="00736F37">
        <w:rPr>
          <w:rFonts w:ascii="Book Antiqua" w:hAnsi="Book Antiqua"/>
          <w:b/>
        </w:rPr>
        <w:t>Simpulan</w:t>
      </w:r>
    </w:p>
    <w:p w:rsidR="00590A71" w:rsidRPr="00736F37" w:rsidRDefault="00967492" w:rsidP="00736F37">
      <w:pPr>
        <w:pStyle w:val="ListParagraph"/>
        <w:spacing w:after="0" w:line="276" w:lineRule="auto"/>
        <w:ind w:left="284" w:firstLine="567"/>
        <w:jc w:val="both"/>
        <w:rPr>
          <w:rFonts w:ascii="Book Antiqua" w:hAnsi="Book Antiqua"/>
        </w:rPr>
      </w:pPr>
      <w:r w:rsidRPr="00736F37">
        <w:rPr>
          <w:rFonts w:ascii="Book Antiqua" w:hAnsi="Book Antiqua"/>
        </w:rPr>
        <w:t xml:space="preserve">Dengan dibukanya kursus Bahasa Indonesia bagi Penutur Asing (BIPA), secara tidak langsung telah menyumbang kesejahteraan bagi orang lain. Orang lain yang dimaksud, meliputi: peserta kursus, pengajar, pengelola kursus, kantin di tempat kursus, dan satpam di tempat kursus. Selain itu, dengan program BIPA akan semakin banyak orang yang </w:t>
      </w:r>
      <w:r w:rsidRPr="00736F37">
        <w:rPr>
          <w:rFonts w:ascii="Book Antiqua" w:hAnsi="Book Antiqua"/>
        </w:rPr>
        <w:lastRenderedPageBreak/>
        <w:t xml:space="preserve">dapat berbahasa Indonesia sehingga banyak pula yang datang ke Indonesia. Tentu saja kedatangan ini dapat berbagai bentuk, misalnya sebagai pelajar, wisatawan, </w:t>
      </w:r>
      <w:r w:rsidR="00056853" w:rsidRPr="00736F37">
        <w:rPr>
          <w:rFonts w:ascii="Book Antiqua" w:hAnsi="Book Antiqua"/>
        </w:rPr>
        <w:t>pelaku bisnis, maupun diplomasi kenegaraan. Apabila mereka sudah bisa berbahasa Indonesia, maka orang Indonesia tidak perlu repot-repot untuk belajar bahasa mereka.</w:t>
      </w:r>
    </w:p>
    <w:p w:rsidR="00056853" w:rsidRPr="00736F37" w:rsidRDefault="00056853" w:rsidP="00736F37">
      <w:pPr>
        <w:pStyle w:val="ListParagraph"/>
        <w:spacing w:after="0" w:line="276" w:lineRule="auto"/>
        <w:ind w:left="284" w:firstLine="567"/>
        <w:jc w:val="both"/>
        <w:rPr>
          <w:rFonts w:ascii="Book Antiqua" w:hAnsi="Book Antiqua"/>
        </w:rPr>
      </w:pPr>
    </w:p>
    <w:p w:rsidR="00262F74" w:rsidRPr="00736F37" w:rsidRDefault="00293145" w:rsidP="00736F37">
      <w:pPr>
        <w:pStyle w:val="ListParagraph"/>
        <w:spacing w:after="0" w:line="276" w:lineRule="auto"/>
        <w:ind w:left="0"/>
        <w:jc w:val="both"/>
        <w:rPr>
          <w:rFonts w:ascii="Book Antiqua" w:hAnsi="Book Antiqua"/>
          <w:b/>
        </w:rPr>
      </w:pPr>
      <w:r w:rsidRPr="00736F37">
        <w:rPr>
          <w:rFonts w:ascii="Book Antiqua" w:hAnsi="Book Antiqua"/>
          <w:b/>
        </w:rPr>
        <w:t>Daftar Pustaka</w:t>
      </w:r>
    </w:p>
    <w:p w:rsidR="000A7122" w:rsidRPr="00736F37" w:rsidRDefault="00902B78" w:rsidP="00736F37">
      <w:pPr>
        <w:pStyle w:val="ListParagraph"/>
        <w:spacing w:after="0" w:line="276" w:lineRule="auto"/>
        <w:ind w:left="567" w:hanging="567"/>
        <w:jc w:val="both"/>
        <w:rPr>
          <w:rFonts w:ascii="Book Antiqua" w:hAnsi="Book Antiqua"/>
        </w:rPr>
      </w:pPr>
      <w:r w:rsidRPr="00736F37">
        <w:rPr>
          <w:rFonts w:ascii="Book Antiqua" w:hAnsi="Book Antiqua"/>
        </w:rPr>
        <w:t xml:space="preserve">Badan Koordinasi Penanaman Modal </w:t>
      </w:r>
      <w:hyperlink r:id="rId5" w:history="1">
        <w:r w:rsidRPr="00736F37">
          <w:rPr>
            <w:rStyle w:val="Hyperlink"/>
            <w:rFonts w:ascii="Book Antiqua" w:hAnsi="Book Antiqua"/>
          </w:rPr>
          <w:t>http://www.bkpm.go.id</w:t>
        </w:r>
      </w:hyperlink>
      <w:r w:rsidRPr="00736F37">
        <w:rPr>
          <w:rFonts w:ascii="Book Antiqua" w:hAnsi="Book Antiqua"/>
        </w:rPr>
        <w:t xml:space="preserve"> diakses Rabu, 13 Juli 2017 pukul 10.05 WIB.</w:t>
      </w:r>
    </w:p>
    <w:p w:rsidR="00B9487E" w:rsidRPr="00736F37" w:rsidRDefault="005B4F55" w:rsidP="00736F37">
      <w:pPr>
        <w:pStyle w:val="ListParagraph"/>
        <w:spacing w:after="0" w:line="276" w:lineRule="auto"/>
        <w:ind w:left="567" w:hanging="567"/>
        <w:jc w:val="both"/>
        <w:rPr>
          <w:rFonts w:ascii="Book Antiqua" w:hAnsi="Book Antiqua"/>
        </w:rPr>
      </w:pPr>
      <w:r w:rsidRPr="00736F37">
        <w:rPr>
          <w:rFonts w:ascii="Book Antiqua" w:hAnsi="Book Antiqua"/>
        </w:rPr>
        <w:t xml:space="preserve">Badan Pengembangan dan Pembinaan Bahasa </w:t>
      </w:r>
      <w:hyperlink r:id="rId6" w:history="1">
        <w:r w:rsidRPr="00736F37">
          <w:rPr>
            <w:rStyle w:val="Hyperlink"/>
            <w:rFonts w:ascii="Book Antiqua" w:hAnsi="Book Antiqua"/>
          </w:rPr>
          <w:t>http://badanbahasa.kemdikbud.go.id/lamanbahasa/info_bipa</w:t>
        </w:r>
      </w:hyperlink>
      <w:r w:rsidRPr="00736F37">
        <w:rPr>
          <w:rFonts w:ascii="Book Antiqua" w:hAnsi="Book Antiqua"/>
        </w:rPr>
        <w:t xml:space="preserve"> diakses Rabu, 13 Juli 2017 pukul 11.00 WIB.</w:t>
      </w:r>
    </w:p>
    <w:p w:rsidR="00EB2334" w:rsidRPr="00736F37" w:rsidRDefault="00EB2334" w:rsidP="00736F37">
      <w:pPr>
        <w:pStyle w:val="ListParagraph"/>
        <w:spacing w:after="0" w:line="276" w:lineRule="auto"/>
        <w:ind w:left="567" w:hanging="567"/>
        <w:jc w:val="both"/>
        <w:rPr>
          <w:rFonts w:ascii="Book Antiqua" w:hAnsi="Book Antiqua"/>
        </w:rPr>
      </w:pPr>
      <w:r w:rsidRPr="00736F37">
        <w:rPr>
          <w:rFonts w:ascii="Book Antiqua" w:hAnsi="Book Antiqua"/>
        </w:rPr>
        <w:t>Budiman, Hendry. 2016. “Metode Hypnoteaching dalam Pembelajaran Bahasa Indonesia bagi Penutur Asing (BIPA)” dalam Konferensi BIPA Tahunan 1 di Surakarta, 14 Mei 2016.</w:t>
      </w:r>
    </w:p>
    <w:p w:rsidR="000A7122" w:rsidRPr="00736F37" w:rsidRDefault="00DC1A3C" w:rsidP="00736F37">
      <w:pPr>
        <w:pStyle w:val="ListParagraph"/>
        <w:spacing w:after="0" w:line="276" w:lineRule="auto"/>
        <w:ind w:left="567" w:hanging="567"/>
        <w:jc w:val="both"/>
        <w:rPr>
          <w:rFonts w:ascii="Book Antiqua" w:hAnsi="Book Antiqua"/>
        </w:rPr>
      </w:pPr>
      <w:r w:rsidRPr="00736F37">
        <w:rPr>
          <w:rFonts w:ascii="Book Antiqua" w:hAnsi="Book Antiqua"/>
        </w:rPr>
        <w:t xml:space="preserve">Dewi, </w:t>
      </w:r>
      <w:r w:rsidR="000A7122" w:rsidRPr="00736F37">
        <w:rPr>
          <w:rFonts w:ascii="Book Antiqua" w:hAnsi="Book Antiqua"/>
        </w:rPr>
        <w:t xml:space="preserve">Rishe Purnama. 2016. “Pengembangan Buku Ajar Pemula Bahasa Indonesia bagi Penutur Asing Berbasis CEFR” dalam </w:t>
      </w:r>
      <w:r w:rsidR="000A7122" w:rsidRPr="00736F37">
        <w:rPr>
          <w:rFonts w:ascii="Book Antiqua" w:hAnsi="Book Antiqua"/>
          <w:i/>
        </w:rPr>
        <w:t>Tarbawy</w:t>
      </w:r>
      <w:r w:rsidRPr="00736F37">
        <w:rPr>
          <w:rFonts w:ascii="Book Antiqua" w:hAnsi="Book Antiqua"/>
        </w:rPr>
        <w:t xml:space="preserve">, Vol.3, No. 2, Desember 2016, hal. </w:t>
      </w:r>
      <w:r w:rsidR="003168D6" w:rsidRPr="00736F37">
        <w:rPr>
          <w:rFonts w:ascii="Book Antiqua" w:hAnsi="Book Antiqua"/>
        </w:rPr>
        <w:t>21-40.</w:t>
      </w:r>
    </w:p>
    <w:p w:rsidR="009A3B46" w:rsidRPr="00736F37" w:rsidRDefault="009A3B46" w:rsidP="00736F37">
      <w:pPr>
        <w:pStyle w:val="ListParagraph"/>
        <w:spacing w:after="0" w:line="276" w:lineRule="auto"/>
        <w:ind w:left="567" w:hanging="567"/>
        <w:jc w:val="both"/>
        <w:rPr>
          <w:rFonts w:ascii="Book Antiqua" w:hAnsi="Book Antiqua"/>
        </w:rPr>
      </w:pPr>
      <w:r w:rsidRPr="00736F37">
        <w:rPr>
          <w:rFonts w:ascii="Book Antiqua" w:hAnsi="Book Antiqua"/>
        </w:rPr>
        <w:t xml:space="preserve">Kementerian Pariwisata </w:t>
      </w:r>
      <w:hyperlink r:id="rId7" w:history="1">
        <w:r w:rsidRPr="00736F37">
          <w:rPr>
            <w:rStyle w:val="Hyperlink"/>
            <w:rFonts w:ascii="Book Antiqua" w:hAnsi="Book Antiqua"/>
          </w:rPr>
          <w:t>http://www.kemenpar.go.id/</w:t>
        </w:r>
      </w:hyperlink>
      <w:r w:rsidRPr="00736F37">
        <w:rPr>
          <w:rFonts w:ascii="Book Antiqua" w:hAnsi="Book Antiqua"/>
        </w:rPr>
        <w:t xml:space="preserve"> diakses Rabu, 13 Juli 2017 pukul 09.30 WIB.</w:t>
      </w:r>
    </w:p>
    <w:p w:rsidR="00EF5662" w:rsidRPr="00736F37" w:rsidRDefault="009A3B46" w:rsidP="00736F37">
      <w:pPr>
        <w:pStyle w:val="ListParagraph"/>
        <w:spacing w:after="0" w:line="276" w:lineRule="auto"/>
        <w:ind w:left="567" w:hanging="567"/>
        <w:jc w:val="both"/>
        <w:rPr>
          <w:rFonts w:ascii="Book Antiqua" w:hAnsi="Book Antiqua"/>
        </w:rPr>
      </w:pPr>
      <w:r w:rsidRPr="00736F37">
        <w:rPr>
          <w:rFonts w:ascii="Book Antiqua" w:hAnsi="Book Antiqua"/>
        </w:rPr>
        <w:t xml:space="preserve">Mulyaningsih, Indrya. 2017. </w:t>
      </w:r>
      <w:r w:rsidRPr="00736F37">
        <w:rPr>
          <w:rFonts w:ascii="Book Antiqua" w:hAnsi="Book Antiqua"/>
          <w:i/>
        </w:rPr>
        <w:t>Wisata Budaya dan Kuliner sebagai Strategi Belajar Darmasiswa di Cirebon</w:t>
      </w:r>
      <w:r w:rsidRPr="00736F37">
        <w:rPr>
          <w:rFonts w:ascii="Book Antiqua" w:hAnsi="Book Antiqua"/>
        </w:rPr>
        <w:t xml:space="preserve"> yang </w:t>
      </w:r>
      <w:r w:rsidRPr="00736F37">
        <w:rPr>
          <w:rFonts w:ascii="Book Antiqua" w:hAnsi="Book Antiqua"/>
        </w:rPr>
        <w:lastRenderedPageBreak/>
        <w:t xml:space="preserve">diunduh dari </w:t>
      </w:r>
      <w:hyperlink r:id="rId8" w:history="1">
        <w:r w:rsidRPr="00736F37">
          <w:rPr>
            <w:rStyle w:val="Hyperlink"/>
            <w:rFonts w:ascii="Book Antiqua" w:hAnsi="Book Antiqua"/>
          </w:rPr>
          <w:t>http://repository.syekhnurjati.ac.id/726/</w:t>
        </w:r>
      </w:hyperlink>
      <w:r w:rsidRPr="00736F37">
        <w:rPr>
          <w:rFonts w:ascii="Book Antiqua" w:hAnsi="Book Antiqua"/>
        </w:rPr>
        <w:t xml:space="preserve"> pada Sabtu, 22 Juli 2017 pukul 15.02 WIB.</w:t>
      </w:r>
    </w:p>
    <w:p w:rsidR="00EF5662" w:rsidRPr="00736F37" w:rsidRDefault="00EF5662" w:rsidP="00736F37">
      <w:pPr>
        <w:pStyle w:val="ListParagraph"/>
        <w:spacing w:after="0" w:line="276" w:lineRule="auto"/>
        <w:ind w:left="567" w:hanging="567"/>
        <w:jc w:val="both"/>
        <w:rPr>
          <w:rFonts w:ascii="Book Antiqua" w:hAnsi="Book Antiqua"/>
        </w:rPr>
      </w:pPr>
      <w:r w:rsidRPr="00736F37">
        <w:rPr>
          <w:rStyle w:val="fontstyle31"/>
          <w:rFonts w:ascii="Book Antiqua" w:hAnsi="Book Antiqua"/>
          <w:sz w:val="22"/>
          <w:szCs w:val="22"/>
        </w:rPr>
        <w:t>Sari, Ni Pt Apita Widya, Sutama, I Md, Utama, I Dw Gd. 2016.</w:t>
      </w:r>
      <w:r w:rsidRPr="00736F37">
        <w:rPr>
          <w:rStyle w:val="fontstyle01"/>
          <w:rFonts w:ascii="Book Antiqua" w:hAnsi="Book Antiqua"/>
          <w:sz w:val="22"/>
          <w:szCs w:val="22"/>
        </w:rPr>
        <w:t xml:space="preserve"> “</w:t>
      </w:r>
      <w:r w:rsidRPr="00736F37">
        <w:rPr>
          <w:rStyle w:val="fontstyle21"/>
          <w:rFonts w:ascii="Book Antiqua" w:hAnsi="Book Antiqua"/>
          <w:b w:val="0"/>
          <w:sz w:val="22"/>
          <w:szCs w:val="22"/>
        </w:rPr>
        <w:t xml:space="preserve">Pembelajaran Bahasa Indonesia bagi PenuturAsing (BIPA) di Sekolah Cinta Bahasa, Ubud, Bali” dalam </w:t>
      </w:r>
      <w:r w:rsidRPr="00736F37">
        <w:rPr>
          <w:rStyle w:val="fontstyle21"/>
          <w:rFonts w:ascii="Book Antiqua" w:hAnsi="Book Antiqua"/>
          <w:b w:val="0"/>
          <w:i/>
          <w:sz w:val="22"/>
          <w:szCs w:val="22"/>
        </w:rPr>
        <w:t>e</w:t>
      </w:r>
      <w:r w:rsidRPr="00736F37">
        <w:rPr>
          <w:rStyle w:val="fontstyle01"/>
          <w:rFonts w:ascii="Book Antiqua" w:hAnsi="Book Antiqua"/>
          <w:i/>
          <w:sz w:val="22"/>
          <w:szCs w:val="22"/>
        </w:rPr>
        <w:t>-journal Prodi Bahasa dan Sastra Indonesia, Undiksha</w:t>
      </w:r>
      <w:r w:rsidRPr="00736F37">
        <w:rPr>
          <w:rStyle w:val="fontstyle01"/>
          <w:rFonts w:ascii="Book Antiqua" w:hAnsi="Book Antiqua"/>
          <w:sz w:val="22"/>
          <w:szCs w:val="22"/>
        </w:rPr>
        <w:t xml:space="preserve"> Vol. 5, No. 3, Tahun 2016.</w:t>
      </w:r>
    </w:p>
    <w:p w:rsidR="001451D1" w:rsidRPr="00736F37" w:rsidRDefault="00DC1A3C" w:rsidP="00736F37">
      <w:pPr>
        <w:pStyle w:val="ListParagraph"/>
        <w:spacing w:after="0" w:line="276" w:lineRule="auto"/>
        <w:ind w:left="567" w:hanging="567"/>
        <w:jc w:val="both"/>
        <w:rPr>
          <w:rFonts w:ascii="Book Antiqua" w:hAnsi="Book Antiqua"/>
        </w:rPr>
      </w:pPr>
      <w:r w:rsidRPr="00736F37">
        <w:rPr>
          <w:rFonts w:ascii="Book Antiqua" w:hAnsi="Book Antiqua"/>
        </w:rPr>
        <w:t xml:space="preserve">Suprihatin, Agnes. 2015. “Pengembangan Bahan Ajar Membaca Program Bahasa Indonesia bagi Penutur Asing Tingkat Intermediate” dalam </w:t>
      </w:r>
      <w:r w:rsidRPr="00736F37">
        <w:rPr>
          <w:rFonts w:ascii="Book Antiqua" w:hAnsi="Book Antiqua"/>
          <w:i/>
        </w:rPr>
        <w:t>Nosi</w:t>
      </w:r>
      <w:r w:rsidRPr="00736F37">
        <w:rPr>
          <w:rFonts w:ascii="Book Antiqua" w:hAnsi="Book Antiqua"/>
        </w:rPr>
        <w:t>, Vol.3, No.3, Agustus 2015, hal. 297-306.</w:t>
      </w:r>
    </w:p>
    <w:p w:rsidR="00833321" w:rsidRPr="00736F37" w:rsidRDefault="001451D1" w:rsidP="00736F37">
      <w:pPr>
        <w:pStyle w:val="ListParagraph"/>
        <w:spacing w:after="0" w:line="276" w:lineRule="auto"/>
        <w:ind w:left="567" w:hanging="567"/>
        <w:jc w:val="both"/>
        <w:rPr>
          <w:rFonts w:ascii="Book Antiqua" w:eastAsia="Times New Roman" w:hAnsi="Book Antiqua"/>
          <w:lang w:eastAsia="id-ID"/>
        </w:rPr>
      </w:pPr>
      <w:r w:rsidRPr="00736F37">
        <w:rPr>
          <w:rFonts w:ascii="Book Antiqua" w:hAnsi="Book Antiqua"/>
        </w:rPr>
        <w:t>Sutrisno, Achmad Kusen. 2014. A</w:t>
      </w:r>
      <w:r w:rsidRPr="00736F37">
        <w:rPr>
          <w:rFonts w:ascii="Book Antiqua" w:eastAsia="Times New Roman" w:hAnsi="Book Antiqua"/>
          <w:lang w:eastAsia="id-ID"/>
        </w:rPr>
        <w:t>nalisis Asesmen Keterampilan Berbicara dalam Pembelajaran BIPA Program CLS 2013 diunduh dari</w:t>
      </w:r>
      <w:r w:rsidRPr="00736F37">
        <w:rPr>
          <w:rFonts w:ascii="Book Antiqua" w:hAnsi="Book Antiqua"/>
        </w:rPr>
        <w:t xml:space="preserve"> </w:t>
      </w:r>
      <w:hyperlink r:id="rId9" w:history="1">
        <w:r w:rsidRPr="00736F37">
          <w:rPr>
            <w:rStyle w:val="Hyperlink"/>
            <w:rFonts w:ascii="Book Antiqua" w:hAnsi="Book Antiqua"/>
          </w:rPr>
          <w:t>http://www.pbindoppsunisma.com/wp-content/uploads/2014/04/1.-Achmad-Kusen-Sutrisno-1-13.pdf</w:t>
        </w:r>
      </w:hyperlink>
      <w:r w:rsidRPr="00736F37">
        <w:rPr>
          <w:rFonts w:ascii="Book Antiqua" w:hAnsi="Book Antiqua"/>
        </w:rPr>
        <w:t xml:space="preserve"> pada Minggu, 23 Juli 2017 pukul 02.31 WIB.</w:t>
      </w:r>
    </w:p>
    <w:p w:rsidR="005B4F55" w:rsidRPr="00736F37" w:rsidRDefault="00833321" w:rsidP="00736F37">
      <w:pPr>
        <w:pStyle w:val="ListParagraph"/>
        <w:spacing w:after="0" w:line="276" w:lineRule="auto"/>
        <w:ind w:left="567" w:hanging="567"/>
        <w:jc w:val="both"/>
        <w:rPr>
          <w:rFonts w:ascii="Book Antiqua" w:hAnsi="Book Antiqua"/>
        </w:rPr>
      </w:pPr>
      <w:r w:rsidRPr="00736F37">
        <w:rPr>
          <w:rFonts w:ascii="Book Antiqua" w:hAnsi="Book Antiqua"/>
        </w:rPr>
        <w:t xml:space="preserve">Ulum, Fahrur. 2015. “Konstruksi Sistem Ekonomi Islam Menuju Kesejahteraan yang Merata” dalam </w:t>
      </w:r>
      <w:r w:rsidRPr="00736F37">
        <w:rPr>
          <w:rFonts w:ascii="Book Antiqua" w:hAnsi="Book Antiqua"/>
          <w:i/>
        </w:rPr>
        <w:t xml:space="preserve">Tsaqafah: Jurnal Peradaban Islam, </w:t>
      </w:r>
      <w:r w:rsidRPr="00736F37">
        <w:rPr>
          <w:rFonts w:ascii="Book Antiqua" w:hAnsi="Book Antiqua"/>
        </w:rPr>
        <w:t>Vol. 11, No. 1, Mei 2015, hal. 113-136.</w:t>
      </w:r>
    </w:p>
    <w:p w:rsidR="00833321" w:rsidRPr="00736F37" w:rsidRDefault="00833321" w:rsidP="00736F37">
      <w:pPr>
        <w:pStyle w:val="ListParagraph"/>
        <w:spacing w:after="0" w:line="276" w:lineRule="auto"/>
        <w:ind w:left="567" w:hanging="567"/>
        <w:jc w:val="both"/>
        <w:rPr>
          <w:rFonts w:ascii="Book Antiqua" w:eastAsia="Times New Roman" w:hAnsi="Book Antiqua"/>
          <w:lang w:eastAsia="id-ID"/>
        </w:rPr>
      </w:pPr>
    </w:p>
    <w:sectPr w:rsidR="00833321" w:rsidRPr="00736F37" w:rsidSect="00736F37">
      <w:pgSz w:w="8391" w:h="11907" w:code="11"/>
      <w:pgMar w:top="1701" w:right="1191" w:bottom="14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4613B"/>
    <w:multiLevelType w:val="hybridMultilevel"/>
    <w:tmpl w:val="C0B4567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5BA6AC5"/>
    <w:multiLevelType w:val="multilevel"/>
    <w:tmpl w:val="B4FC9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630"/>
    <w:rsid w:val="000064C8"/>
    <w:rsid w:val="00023971"/>
    <w:rsid w:val="00056853"/>
    <w:rsid w:val="000A7122"/>
    <w:rsid w:val="00110BEA"/>
    <w:rsid w:val="00136E25"/>
    <w:rsid w:val="001451D1"/>
    <w:rsid w:val="00152FFF"/>
    <w:rsid w:val="00163FE5"/>
    <w:rsid w:val="001826B7"/>
    <w:rsid w:val="00185E96"/>
    <w:rsid w:val="001910AF"/>
    <w:rsid w:val="001B14E2"/>
    <w:rsid w:val="001B34B1"/>
    <w:rsid w:val="001B6335"/>
    <w:rsid w:val="001C2B30"/>
    <w:rsid w:val="001C3589"/>
    <w:rsid w:val="001C52BA"/>
    <w:rsid w:val="00205CDF"/>
    <w:rsid w:val="0023735E"/>
    <w:rsid w:val="00242D2D"/>
    <w:rsid w:val="00262F74"/>
    <w:rsid w:val="00293145"/>
    <w:rsid w:val="0029749A"/>
    <w:rsid w:val="00311215"/>
    <w:rsid w:val="003168D6"/>
    <w:rsid w:val="00317FCF"/>
    <w:rsid w:val="003305C5"/>
    <w:rsid w:val="00343EE1"/>
    <w:rsid w:val="00360CA2"/>
    <w:rsid w:val="0038143C"/>
    <w:rsid w:val="003B6F60"/>
    <w:rsid w:val="003C3B61"/>
    <w:rsid w:val="003C6C5F"/>
    <w:rsid w:val="003E1732"/>
    <w:rsid w:val="003F047F"/>
    <w:rsid w:val="00422FCE"/>
    <w:rsid w:val="00464670"/>
    <w:rsid w:val="004C31D5"/>
    <w:rsid w:val="00564C11"/>
    <w:rsid w:val="00572A0E"/>
    <w:rsid w:val="00590A71"/>
    <w:rsid w:val="005B4F55"/>
    <w:rsid w:val="006F27FC"/>
    <w:rsid w:val="00702BC3"/>
    <w:rsid w:val="00710A19"/>
    <w:rsid w:val="00736F37"/>
    <w:rsid w:val="007C540C"/>
    <w:rsid w:val="007F5929"/>
    <w:rsid w:val="00813F03"/>
    <w:rsid w:val="00833026"/>
    <w:rsid w:val="00833321"/>
    <w:rsid w:val="008D1FC5"/>
    <w:rsid w:val="00902B78"/>
    <w:rsid w:val="00967492"/>
    <w:rsid w:val="00994197"/>
    <w:rsid w:val="009A3B46"/>
    <w:rsid w:val="009E3ED7"/>
    <w:rsid w:val="00A132CF"/>
    <w:rsid w:val="00A42A0B"/>
    <w:rsid w:val="00A61EC3"/>
    <w:rsid w:val="00A70296"/>
    <w:rsid w:val="00AF3AAA"/>
    <w:rsid w:val="00B9487E"/>
    <w:rsid w:val="00BB328A"/>
    <w:rsid w:val="00BE57D1"/>
    <w:rsid w:val="00C114EB"/>
    <w:rsid w:val="00CA0FBF"/>
    <w:rsid w:val="00D0508E"/>
    <w:rsid w:val="00D22E7C"/>
    <w:rsid w:val="00DC1A3C"/>
    <w:rsid w:val="00E16B8E"/>
    <w:rsid w:val="00E72630"/>
    <w:rsid w:val="00E9252D"/>
    <w:rsid w:val="00EA4514"/>
    <w:rsid w:val="00EB2334"/>
    <w:rsid w:val="00ED3D28"/>
    <w:rsid w:val="00EE4968"/>
    <w:rsid w:val="00EF5662"/>
    <w:rsid w:val="00F01DD0"/>
    <w:rsid w:val="00F41A14"/>
    <w:rsid w:val="00F56D1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63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30"/>
    <w:pPr>
      <w:ind w:left="720"/>
      <w:contextualSpacing/>
    </w:pPr>
  </w:style>
  <w:style w:type="character" w:styleId="Hyperlink">
    <w:name w:val="Hyperlink"/>
    <w:uiPriority w:val="99"/>
    <w:unhideWhenUsed/>
    <w:rsid w:val="00B9487E"/>
    <w:rPr>
      <w:color w:val="0563C1"/>
      <w:u w:val="single"/>
    </w:rPr>
  </w:style>
  <w:style w:type="character" w:customStyle="1" w:styleId="tgc">
    <w:name w:val="_tgc"/>
    <w:rsid w:val="00ED3D28"/>
  </w:style>
  <w:style w:type="character" w:customStyle="1" w:styleId="fontstyle01">
    <w:name w:val="fontstyle01"/>
    <w:rsid w:val="00EF5662"/>
    <w:rPr>
      <w:rFonts w:ascii="TimesNewRomanPSMT" w:hAnsi="TimesNewRomanPSMT" w:hint="default"/>
      <w:b w:val="0"/>
      <w:bCs w:val="0"/>
      <w:i w:val="0"/>
      <w:iCs w:val="0"/>
      <w:color w:val="000000"/>
      <w:sz w:val="24"/>
      <w:szCs w:val="24"/>
    </w:rPr>
  </w:style>
  <w:style w:type="character" w:customStyle="1" w:styleId="fontstyle21">
    <w:name w:val="fontstyle21"/>
    <w:rsid w:val="00EF5662"/>
    <w:rPr>
      <w:rFonts w:ascii="Arial-BoldMT" w:hAnsi="Arial-BoldMT" w:hint="default"/>
      <w:b/>
      <w:bCs/>
      <w:i w:val="0"/>
      <w:iCs w:val="0"/>
      <w:color w:val="000000"/>
      <w:sz w:val="28"/>
      <w:szCs w:val="28"/>
    </w:rPr>
  </w:style>
  <w:style w:type="character" w:customStyle="1" w:styleId="fontstyle31">
    <w:name w:val="fontstyle31"/>
    <w:rsid w:val="00EF5662"/>
    <w:rPr>
      <w:rFonts w:ascii="ArialMT" w:hAnsi="ArialMT" w:hint="default"/>
      <w:b w:val="0"/>
      <w:bCs w:val="0"/>
      <w:i w:val="0"/>
      <w:iCs w:val="0"/>
      <w:color w:val="000000"/>
      <w:sz w:val="24"/>
      <w:szCs w:val="24"/>
    </w:rPr>
  </w:style>
  <w:style w:type="character" w:customStyle="1" w:styleId="shorttext">
    <w:name w:val="short_text"/>
    <w:rsid w:val="001B34B1"/>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repository.syekhnurjati.ac.id/726/" TargetMode="External"/><Relationship Id="rId3" Type="http://schemas.openxmlformats.org/officeDocument/2006/relationships/settings" Target="settings.xml"/><Relationship Id="rId7" Type="http://schemas.openxmlformats.org/officeDocument/2006/relationships/hyperlink" Target="http://www.kemenpar.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danbahasa.kemdikbud.go.id/lamanbahasa/info_bipa" TargetMode="External"/><Relationship Id="rId11" Type="http://schemas.openxmlformats.org/officeDocument/2006/relationships/theme" Target="theme/theme1.xml"/><Relationship Id="rId5" Type="http://schemas.openxmlformats.org/officeDocument/2006/relationships/hyperlink" Target="http://www.bkpm.go.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bindoppsunisma.com/wp-content/uploads/2014/04/1.-Achmad-Kusen-Sutrisno-1-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22069</CharactersWithSpaces>
  <SharedDoc>false</SharedDoc>
  <HLinks>
    <vt:vector size="30" baseType="variant">
      <vt:variant>
        <vt:i4>7274592</vt:i4>
      </vt:variant>
      <vt:variant>
        <vt:i4>12</vt:i4>
      </vt:variant>
      <vt:variant>
        <vt:i4>0</vt:i4>
      </vt:variant>
      <vt:variant>
        <vt:i4>5</vt:i4>
      </vt:variant>
      <vt:variant>
        <vt:lpwstr>http://www.pbindoppsunisma.com/wp-content/uploads/2014/04/1.-Achmad-Kusen-Sutrisno-1-13.pdf</vt:lpwstr>
      </vt:variant>
      <vt:variant>
        <vt:lpwstr/>
      </vt:variant>
      <vt:variant>
        <vt:i4>6160464</vt:i4>
      </vt:variant>
      <vt:variant>
        <vt:i4>9</vt:i4>
      </vt:variant>
      <vt:variant>
        <vt:i4>0</vt:i4>
      </vt:variant>
      <vt:variant>
        <vt:i4>5</vt:i4>
      </vt:variant>
      <vt:variant>
        <vt:lpwstr>http://repository.syekhnurjati.ac.id/726/</vt:lpwstr>
      </vt:variant>
      <vt:variant>
        <vt:lpwstr/>
      </vt:variant>
      <vt:variant>
        <vt:i4>2424959</vt:i4>
      </vt:variant>
      <vt:variant>
        <vt:i4>6</vt:i4>
      </vt:variant>
      <vt:variant>
        <vt:i4>0</vt:i4>
      </vt:variant>
      <vt:variant>
        <vt:i4>5</vt:i4>
      </vt:variant>
      <vt:variant>
        <vt:lpwstr>http://www.kemenpar.go.id/</vt:lpwstr>
      </vt:variant>
      <vt:variant>
        <vt:lpwstr/>
      </vt:variant>
      <vt:variant>
        <vt:i4>3145731</vt:i4>
      </vt:variant>
      <vt:variant>
        <vt:i4>3</vt:i4>
      </vt:variant>
      <vt:variant>
        <vt:i4>0</vt:i4>
      </vt:variant>
      <vt:variant>
        <vt:i4>5</vt:i4>
      </vt:variant>
      <vt:variant>
        <vt:lpwstr>http://badanbahasa.kemdikbud.go.id/lamanbahasa/info_bipa</vt:lpwstr>
      </vt:variant>
      <vt:variant>
        <vt:lpwstr/>
      </vt:variant>
      <vt:variant>
        <vt:i4>4063355</vt:i4>
      </vt:variant>
      <vt:variant>
        <vt:i4>0</vt:i4>
      </vt:variant>
      <vt:variant>
        <vt:i4>0</vt:i4>
      </vt:variant>
      <vt:variant>
        <vt:i4>5</vt:i4>
      </vt:variant>
      <vt:variant>
        <vt:lpwstr>http://www.bkpm.go.id/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Bahasa Indonesia</cp:lastModifiedBy>
  <cp:revision>2</cp:revision>
  <dcterms:created xsi:type="dcterms:W3CDTF">2017-08-29T03:11:00Z</dcterms:created>
  <dcterms:modified xsi:type="dcterms:W3CDTF">2017-08-29T03:11:00Z</dcterms:modified>
</cp:coreProperties>
</file>